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716F" w14:textId="77777777" w:rsidR="00E755E0" w:rsidRDefault="009D18B6" w:rsidP="009D18B6">
      <w:pPr>
        <w:pStyle w:val="Heading10"/>
        <w:jc w:val="left"/>
      </w:pPr>
      <w:r w:rsidRPr="00E8034D">
        <w:rPr>
          <w:noProof/>
        </w:rPr>
        <w:drawing>
          <wp:inline distT="0" distB="0" distL="0" distR="0" wp14:anchorId="13106031" wp14:editId="7646E415">
            <wp:extent cx="2790825" cy="685800"/>
            <wp:effectExtent l="0" t="0" r="9525" b="0"/>
            <wp:docPr id="10" name="Picture 10" descr="National Center for Complimentary and Integra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685800"/>
                    </a:xfrm>
                    <a:prstGeom prst="rect">
                      <a:avLst/>
                    </a:prstGeom>
                    <a:noFill/>
                    <a:ln>
                      <a:noFill/>
                    </a:ln>
                  </pic:spPr>
                </pic:pic>
              </a:graphicData>
            </a:graphic>
          </wp:inline>
        </w:drawing>
      </w:r>
    </w:p>
    <w:p w14:paraId="62E1A0D7" w14:textId="77777777" w:rsidR="00E367F2" w:rsidRDefault="00E367F2" w:rsidP="008B5178">
      <w:pPr>
        <w:pStyle w:val="Heading10"/>
        <w:spacing w:before="920"/>
      </w:pPr>
      <w:r w:rsidRPr="00AC3B5C">
        <w:t>Tool Summary Sheet</w:t>
      </w:r>
    </w:p>
    <w:p w14:paraId="04E43911" w14:textId="77777777" w:rsidR="00E367F2" w:rsidRPr="00AC3B5C" w:rsidRDefault="00E367F2" w:rsidP="00E367F2">
      <w:pPr>
        <w:pStyle w:val="Heading10"/>
      </w:pPr>
    </w:p>
    <w:p w14:paraId="426DF64D" w14:textId="77777777" w:rsidR="00E367F2" w:rsidRPr="00AC3B5C" w:rsidRDefault="00E367F2" w:rsidP="00E367F2">
      <w:pPr>
        <w:pStyle w:val="Heading10"/>
      </w:pPr>
    </w:p>
    <w:tbl>
      <w:tblPr>
        <w:tblW w:w="0" w:type="auto"/>
        <w:tblLook w:val="04A0" w:firstRow="1" w:lastRow="0" w:firstColumn="1" w:lastColumn="0" w:noHBand="0" w:noVBand="1"/>
        <w:tblDescription w:val="This table is for layout purposes only."/>
      </w:tblPr>
      <w:tblGrid>
        <w:gridCol w:w="2444"/>
        <w:gridCol w:w="6628"/>
      </w:tblGrid>
      <w:tr w:rsidR="00E367F2" w:rsidRPr="00AC3B5C" w14:paraId="4BA95F53" w14:textId="77777777" w:rsidTr="00E755E0">
        <w:tc>
          <w:tcPr>
            <w:tcW w:w="2088" w:type="dxa"/>
          </w:tcPr>
          <w:p w14:paraId="0F8EB97F" w14:textId="77777777" w:rsidR="00E367F2" w:rsidRPr="00AC3B5C" w:rsidRDefault="00E367F2" w:rsidP="00036531">
            <w:pPr>
              <w:pStyle w:val="BodyText20"/>
              <w:spacing w:before="40"/>
            </w:pPr>
            <w:r w:rsidRPr="00AC3B5C">
              <w:t>Tool:</w:t>
            </w:r>
          </w:p>
        </w:tc>
        <w:tc>
          <w:tcPr>
            <w:tcW w:w="7488" w:type="dxa"/>
          </w:tcPr>
          <w:p w14:paraId="716F0896" w14:textId="77777777" w:rsidR="00E367F2" w:rsidRPr="00AC3B5C" w:rsidRDefault="00043DB5" w:rsidP="00E755E0">
            <w:pPr>
              <w:pStyle w:val="BodyTextTable"/>
            </w:pPr>
            <w:r>
              <w:t>Study Accrual and Retention Plan (SARP)</w:t>
            </w:r>
            <w:r w:rsidR="00E367F2" w:rsidRPr="00AC3B5C">
              <w:t xml:space="preserve"> Template</w:t>
            </w:r>
          </w:p>
        </w:tc>
      </w:tr>
      <w:tr w:rsidR="00E367F2" w:rsidRPr="00AC3B5C" w14:paraId="1E6FF3BC" w14:textId="77777777" w:rsidTr="00E755E0">
        <w:tc>
          <w:tcPr>
            <w:tcW w:w="2088" w:type="dxa"/>
          </w:tcPr>
          <w:p w14:paraId="3BBABE4E" w14:textId="77777777" w:rsidR="00E367F2" w:rsidRPr="00AC3B5C" w:rsidRDefault="00E367F2" w:rsidP="00036531">
            <w:pPr>
              <w:pStyle w:val="BodyText20"/>
              <w:spacing w:before="40"/>
            </w:pPr>
            <w:r w:rsidRPr="00AC3B5C">
              <w:t>Purpose:</w:t>
            </w:r>
          </w:p>
        </w:tc>
        <w:tc>
          <w:tcPr>
            <w:tcW w:w="7488" w:type="dxa"/>
          </w:tcPr>
          <w:p w14:paraId="0623974C" w14:textId="77777777" w:rsidR="00E367F2" w:rsidRPr="00AC3B5C" w:rsidRDefault="00E367F2" w:rsidP="00E755E0">
            <w:pPr>
              <w:pStyle w:val="BodyTextTable"/>
            </w:pPr>
            <w:r w:rsidRPr="00AC3B5C">
              <w:t xml:space="preserve">MS Word template to be used as a starting point for preparing a </w:t>
            </w:r>
            <w:r w:rsidR="00BE482A">
              <w:t>SARP</w:t>
            </w:r>
            <w:r>
              <w:t xml:space="preserve"> Template</w:t>
            </w:r>
          </w:p>
        </w:tc>
      </w:tr>
      <w:tr w:rsidR="00E367F2" w:rsidRPr="00AC3B5C" w14:paraId="3C2F0A7E" w14:textId="77777777" w:rsidTr="00E755E0">
        <w:tc>
          <w:tcPr>
            <w:tcW w:w="2088" w:type="dxa"/>
          </w:tcPr>
          <w:p w14:paraId="47E644D2" w14:textId="77777777" w:rsidR="00E367F2" w:rsidRPr="00AC3B5C" w:rsidRDefault="00E367F2" w:rsidP="00036531">
            <w:pPr>
              <w:pStyle w:val="BodyText20"/>
              <w:spacing w:before="40"/>
            </w:pPr>
            <w:r w:rsidRPr="00AC3B5C">
              <w:t>Audience/User:</w:t>
            </w:r>
          </w:p>
        </w:tc>
        <w:tc>
          <w:tcPr>
            <w:tcW w:w="7488" w:type="dxa"/>
          </w:tcPr>
          <w:p w14:paraId="67EAF7BD" w14:textId="77777777" w:rsidR="00E367F2" w:rsidRPr="00AC3B5C" w:rsidRDefault="00E367F2" w:rsidP="00E755E0">
            <w:pPr>
              <w:pStyle w:val="BodyTextTable"/>
            </w:pPr>
            <w:r w:rsidRPr="00015A15">
              <w:t>Principal Inv</w:t>
            </w:r>
            <w:r>
              <w:t>estigators and Study Staff</w:t>
            </w:r>
          </w:p>
        </w:tc>
      </w:tr>
      <w:tr w:rsidR="00E367F2" w:rsidRPr="00AC3B5C" w14:paraId="692CAF84" w14:textId="77777777" w:rsidTr="00E755E0">
        <w:tc>
          <w:tcPr>
            <w:tcW w:w="2088" w:type="dxa"/>
          </w:tcPr>
          <w:p w14:paraId="73B24EC6" w14:textId="77777777" w:rsidR="00E367F2" w:rsidRPr="00AC3B5C" w:rsidRDefault="00E367F2" w:rsidP="00036531">
            <w:pPr>
              <w:pStyle w:val="BodyText20"/>
              <w:spacing w:before="40"/>
            </w:pPr>
            <w:r w:rsidRPr="00AC3B5C">
              <w:t>Details:</w:t>
            </w:r>
          </w:p>
        </w:tc>
        <w:tc>
          <w:tcPr>
            <w:tcW w:w="7488" w:type="dxa"/>
          </w:tcPr>
          <w:p w14:paraId="1A84FB51" w14:textId="77777777" w:rsidR="00E367F2" w:rsidRPr="00A331EE" w:rsidRDefault="00E367F2" w:rsidP="00E755E0">
            <w:pPr>
              <w:pStyle w:val="BodyTextTable"/>
            </w:pPr>
            <w:r w:rsidRPr="00A331EE">
              <w:t xml:space="preserve">This document is the National </w:t>
            </w:r>
            <w:r w:rsidR="00B464AE">
              <w:t>Center for Complementary and Integrative Health</w:t>
            </w:r>
            <w:r w:rsidRPr="00A331EE">
              <w:t xml:space="preserve"> (</w:t>
            </w:r>
            <w:r w:rsidR="00B464AE">
              <w:t>NCCIH</w:t>
            </w:r>
            <w:r w:rsidRPr="00A331EE">
              <w:t xml:space="preserve">) </w:t>
            </w:r>
            <w:r w:rsidR="00BE482A">
              <w:t>SARP</w:t>
            </w:r>
            <w:r w:rsidRPr="00A331EE">
              <w:t xml:space="preserve"> template for </w:t>
            </w:r>
            <w:r>
              <w:t>clinical research</w:t>
            </w:r>
            <w:r w:rsidRPr="00A331EE">
              <w:t xml:space="preserve">. </w:t>
            </w:r>
          </w:p>
          <w:p w14:paraId="7AAA0FCA" w14:textId="77777777" w:rsidR="00E367F2" w:rsidRPr="00AC3B5C" w:rsidRDefault="00E367F2" w:rsidP="00E755E0">
            <w:pPr>
              <w:pStyle w:val="BodyTextTable"/>
            </w:pPr>
          </w:p>
        </w:tc>
      </w:tr>
      <w:tr w:rsidR="00E367F2" w:rsidRPr="00AC3B5C" w14:paraId="57E56F34" w14:textId="77777777" w:rsidTr="00E755E0">
        <w:trPr>
          <w:trHeight w:val="6678"/>
        </w:trPr>
        <w:tc>
          <w:tcPr>
            <w:tcW w:w="2088" w:type="dxa"/>
          </w:tcPr>
          <w:p w14:paraId="725653F6" w14:textId="77777777" w:rsidR="00E367F2" w:rsidRPr="00AC3B5C" w:rsidRDefault="00E367F2" w:rsidP="00036531">
            <w:pPr>
              <w:pStyle w:val="BodyText20"/>
              <w:spacing w:before="40"/>
            </w:pPr>
            <w:r w:rsidRPr="00AC3B5C">
              <w:t>Best Practice Recommendations:</w:t>
            </w:r>
          </w:p>
        </w:tc>
        <w:tc>
          <w:tcPr>
            <w:tcW w:w="7488" w:type="dxa"/>
          </w:tcPr>
          <w:p w14:paraId="74DFEB9E"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 xml:space="preserve">Review this template and customize to the specific needs and requirements of the </w:t>
            </w:r>
            <w:r w:rsidR="00BE482A">
              <w:t>SARP</w:t>
            </w:r>
            <w:r>
              <w:t>.</w:t>
            </w:r>
            <w:r w:rsidR="009D18B6">
              <w:t xml:space="preserve"> </w:t>
            </w:r>
            <w:r>
              <w:t>Sample text may be updated as needed.</w:t>
            </w:r>
          </w:p>
          <w:p w14:paraId="4D5EF1ED" w14:textId="77777777" w:rsidR="00E367F2" w:rsidRDefault="00E367F2" w:rsidP="00E367F2">
            <w:pPr>
              <w:pStyle w:val="ListNumber"/>
              <w:tabs>
                <w:tab w:val="clear" w:pos="360"/>
                <w:tab w:val="left" w:pos="691"/>
              </w:tabs>
              <w:spacing w:before="60" w:after="120" w:line="240" w:lineRule="auto"/>
              <w:ind w:left="705"/>
              <w:contextualSpacing w:val="0"/>
            </w:pPr>
            <w:r w:rsidRPr="0058260C">
              <w:t xml:space="preserve">In the template, the instructions and explanatory text are indicated by </w:t>
            </w:r>
            <w:r w:rsidRPr="005E6CB0">
              <w:rPr>
                <w:rStyle w:val="BlueItalic"/>
              </w:rPr>
              <w:t>{blue italics}</w:t>
            </w:r>
            <w:r w:rsidRPr="0058260C">
              <w:t>.</w:t>
            </w:r>
            <w:r w:rsidR="009D18B6">
              <w:t xml:space="preserve"> </w:t>
            </w:r>
            <w:r w:rsidRPr="0058260C">
              <w:t>Instructional text will also be enclosed in braces to signify this text for screen-readers used by the visually impaired.</w:t>
            </w:r>
            <w:r w:rsidR="009D18B6">
              <w:t xml:space="preserve"> </w:t>
            </w:r>
          </w:p>
          <w:p w14:paraId="4E73EFBB" w14:textId="77777777" w:rsidR="00E367F2" w:rsidRPr="00706889" w:rsidRDefault="00E367F2" w:rsidP="00E367F2">
            <w:pPr>
              <w:pStyle w:val="ListNumber"/>
              <w:tabs>
                <w:tab w:val="clear" w:pos="360"/>
                <w:tab w:val="left" w:pos="691"/>
              </w:tabs>
              <w:spacing w:before="60" w:after="120" w:line="240" w:lineRule="auto"/>
              <w:ind w:left="705"/>
              <w:contextualSpacing w:val="0"/>
            </w:pPr>
            <w:r>
              <w:t>Text enclosed</w:t>
            </w:r>
            <w:r w:rsidRPr="00706889">
              <w:t xml:space="preserve"> with</w:t>
            </w:r>
            <w:r>
              <w:t xml:space="preserve"> </w:t>
            </w:r>
            <w:r w:rsidRPr="00706889">
              <w:t>&lt;&gt; is a placeholder for a specific detail (e.g., &lt;protocol title&gt;); replace as appropriate.</w:t>
            </w:r>
          </w:p>
          <w:p w14:paraId="50C0C295"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 xml:space="preserve">Delete template-specific </w:t>
            </w:r>
            <w:r w:rsidRPr="005E6CB0">
              <w:rPr>
                <w:rStyle w:val="BlueItalic"/>
              </w:rPr>
              <w:t>instructional text</w:t>
            </w:r>
            <w:r w:rsidRPr="008A00D2">
              <w:rPr>
                <w:i/>
                <w:color w:val="1F497D"/>
              </w:rPr>
              <w:t xml:space="preserve"> </w:t>
            </w:r>
            <w:r>
              <w:t>as well as this Tool Summary S</w:t>
            </w:r>
            <w:r w:rsidRPr="00AC3B5C">
              <w:t>heet</w:t>
            </w:r>
            <w:r>
              <w:t xml:space="preserve"> during the </w:t>
            </w:r>
            <w:r w:rsidR="00163B9E">
              <w:t xml:space="preserve">SARP </w:t>
            </w:r>
            <w:r>
              <w:t>development process</w:t>
            </w:r>
            <w:r w:rsidRPr="00AC3B5C">
              <w:t>.</w:t>
            </w:r>
          </w:p>
          <w:p w14:paraId="0DF5AC51"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It is easiest and cleanest to use the styles that are embedded in the document, rather than to create your own.</w:t>
            </w:r>
            <w:r w:rsidR="00BE482A">
              <w:t xml:space="preserve"> </w:t>
            </w:r>
          </w:p>
          <w:p w14:paraId="24E05F44" w14:textId="77777777" w:rsidR="00E367F2" w:rsidRDefault="00E367F2" w:rsidP="00E367F2">
            <w:pPr>
              <w:pStyle w:val="ListNumber"/>
              <w:tabs>
                <w:tab w:val="clear" w:pos="360"/>
                <w:tab w:val="left" w:pos="691"/>
              </w:tabs>
              <w:spacing w:before="60" w:after="120" w:line="240" w:lineRule="auto"/>
              <w:ind w:left="705"/>
              <w:contextualSpacing w:val="0"/>
            </w:pPr>
            <w:r w:rsidRPr="00AC3B5C">
              <w:t xml:space="preserve">Ensure that all </w:t>
            </w:r>
            <w:r>
              <w:t>placeholder</w:t>
            </w:r>
            <w:r w:rsidRPr="00AC3B5C">
              <w:t xml:space="preserve"> </w:t>
            </w:r>
            <w:r>
              <w:t xml:space="preserve">and example </w:t>
            </w:r>
            <w:r w:rsidRPr="00AC3B5C">
              <w:t>text is replaced with the study specific information</w:t>
            </w:r>
            <w:r w:rsidR="009D18B6">
              <w:t>.</w:t>
            </w:r>
          </w:p>
          <w:p w14:paraId="4EB38440" w14:textId="77777777" w:rsidR="00E367F2" w:rsidRPr="00AC3B5C" w:rsidRDefault="00E367F2" w:rsidP="00F42BEA">
            <w:pPr>
              <w:pStyle w:val="ListNumber"/>
              <w:tabs>
                <w:tab w:val="clear" w:pos="360"/>
                <w:tab w:val="left" w:pos="691"/>
              </w:tabs>
              <w:spacing w:before="60" w:after="120" w:line="240" w:lineRule="auto"/>
              <w:ind w:left="705" w:firstLine="0"/>
              <w:contextualSpacing w:val="0"/>
              <w:rPr>
                <w:rFonts w:cs="Arial"/>
              </w:rPr>
            </w:pPr>
          </w:p>
        </w:tc>
      </w:tr>
    </w:tbl>
    <w:p w14:paraId="17E80392" w14:textId="77777777" w:rsidR="00E367F2" w:rsidRPr="005E6CB0" w:rsidRDefault="00E367F2" w:rsidP="00E367F2">
      <w:pPr>
        <w:pStyle w:val="BodyText"/>
        <w:rPr>
          <w:rStyle w:val="Strong"/>
        </w:rPr>
      </w:pPr>
      <w:r>
        <w:br w:type="page"/>
      </w:r>
      <w:r w:rsidRPr="005E6CB0">
        <w:rPr>
          <w:rStyle w:val="Strong"/>
        </w:rPr>
        <w:lastRenderedPageBreak/>
        <w:t>Tool 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591"/>
        <w:gridCol w:w="4262"/>
      </w:tblGrid>
      <w:tr w:rsidR="00E367F2" w:rsidRPr="00AC3B5C" w14:paraId="0379AA4B" w14:textId="77777777" w:rsidTr="00BE482A">
        <w:tc>
          <w:tcPr>
            <w:tcW w:w="4913" w:type="dxa"/>
            <w:gridSpan w:val="2"/>
            <w:vAlign w:val="center"/>
          </w:tcPr>
          <w:p w14:paraId="3ADDBE2C" w14:textId="77777777" w:rsidR="00E367F2" w:rsidRPr="005E6CB0" w:rsidRDefault="00E367F2" w:rsidP="00E755E0">
            <w:pPr>
              <w:pStyle w:val="BodyTextTable"/>
              <w:jc w:val="center"/>
              <w:rPr>
                <w:rStyle w:val="Strong"/>
              </w:rPr>
            </w:pPr>
            <w:r w:rsidRPr="005E6CB0">
              <w:rPr>
                <w:rStyle w:val="Strong"/>
              </w:rPr>
              <w:t>Version</w:t>
            </w:r>
          </w:p>
        </w:tc>
        <w:tc>
          <w:tcPr>
            <w:tcW w:w="4375" w:type="dxa"/>
            <w:tcBorders>
              <w:top w:val="nil"/>
              <w:right w:val="nil"/>
            </w:tcBorders>
            <w:vAlign w:val="center"/>
          </w:tcPr>
          <w:p w14:paraId="67D5786C" w14:textId="77777777" w:rsidR="00E367F2" w:rsidRPr="00AC3B5C" w:rsidRDefault="00E367F2" w:rsidP="00E755E0">
            <w:pPr>
              <w:pStyle w:val="BodyTextTable"/>
              <w:jc w:val="center"/>
            </w:pPr>
          </w:p>
        </w:tc>
      </w:tr>
      <w:tr w:rsidR="00E367F2" w:rsidRPr="00AC3B5C" w14:paraId="0996EE9A" w14:textId="77777777" w:rsidTr="00BE482A">
        <w:tc>
          <w:tcPr>
            <w:tcW w:w="2256" w:type="dxa"/>
          </w:tcPr>
          <w:p w14:paraId="6D86B7AA" w14:textId="77777777" w:rsidR="00E367F2" w:rsidRPr="005E6CB0" w:rsidRDefault="00E367F2" w:rsidP="00E755E0">
            <w:pPr>
              <w:pStyle w:val="BodyTextTable"/>
              <w:rPr>
                <w:rStyle w:val="Strong"/>
              </w:rPr>
            </w:pPr>
            <w:r w:rsidRPr="005E6CB0">
              <w:rPr>
                <w:rStyle w:val="Strong"/>
              </w:rPr>
              <w:t>Number</w:t>
            </w:r>
          </w:p>
        </w:tc>
        <w:tc>
          <w:tcPr>
            <w:tcW w:w="2657" w:type="dxa"/>
          </w:tcPr>
          <w:p w14:paraId="6440EC57" w14:textId="77777777" w:rsidR="00E367F2" w:rsidRPr="005E6CB0" w:rsidRDefault="00E367F2" w:rsidP="00E755E0">
            <w:pPr>
              <w:pStyle w:val="BodyTextTable"/>
              <w:rPr>
                <w:rStyle w:val="Strong"/>
              </w:rPr>
            </w:pPr>
            <w:r w:rsidRPr="005E6CB0">
              <w:rPr>
                <w:rStyle w:val="Strong"/>
              </w:rPr>
              <w:t>Date</w:t>
            </w:r>
          </w:p>
        </w:tc>
        <w:tc>
          <w:tcPr>
            <w:tcW w:w="4375" w:type="dxa"/>
          </w:tcPr>
          <w:p w14:paraId="29B7C1EA" w14:textId="77777777" w:rsidR="00E367F2" w:rsidRPr="005E6CB0" w:rsidRDefault="00E367F2" w:rsidP="00E755E0">
            <w:pPr>
              <w:pStyle w:val="BodyTextTable"/>
              <w:rPr>
                <w:rStyle w:val="Strong"/>
              </w:rPr>
            </w:pPr>
            <w:r w:rsidRPr="005E6CB0">
              <w:rPr>
                <w:rStyle w:val="Strong"/>
              </w:rPr>
              <w:t>Summary of Revisions Made:</w:t>
            </w:r>
          </w:p>
        </w:tc>
      </w:tr>
      <w:tr w:rsidR="00E367F2" w:rsidRPr="00AC3B5C" w14:paraId="3EAE8282" w14:textId="77777777" w:rsidTr="00BE482A">
        <w:tc>
          <w:tcPr>
            <w:tcW w:w="2256" w:type="dxa"/>
          </w:tcPr>
          <w:p w14:paraId="7E4C2D15" w14:textId="77777777" w:rsidR="00E367F2" w:rsidRPr="005E6CB0" w:rsidRDefault="00E367F2" w:rsidP="00E755E0">
            <w:pPr>
              <w:pStyle w:val="BodyTextTable"/>
              <w:rPr>
                <w:rStyle w:val="Strong"/>
              </w:rPr>
            </w:pPr>
            <w:r w:rsidRPr="005E6CB0">
              <w:rPr>
                <w:rStyle w:val="Strong"/>
              </w:rPr>
              <w:t>1.0</w:t>
            </w:r>
          </w:p>
        </w:tc>
        <w:tc>
          <w:tcPr>
            <w:tcW w:w="2657" w:type="dxa"/>
          </w:tcPr>
          <w:p w14:paraId="4B6A8619" w14:textId="77777777" w:rsidR="00E367F2" w:rsidRPr="005E6CB0" w:rsidRDefault="00BE482A" w:rsidP="00E755E0">
            <w:pPr>
              <w:pStyle w:val="BodyTextTable"/>
              <w:rPr>
                <w:rStyle w:val="Strong"/>
              </w:rPr>
            </w:pPr>
            <w:r>
              <w:rPr>
                <w:rStyle w:val="Strong"/>
              </w:rPr>
              <w:t>05Jan 2016</w:t>
            </w:r>
          </w:p>
        </w:tc>
        <w:tc>
          <w:tcPr>
            <w:tcW w:w="4375" w:type="dxa"/>
          </w:tcPr>
          <w:p w14:paraId="50A75681" w14:textId="77777777" w:rsidR="00E367F2" w:rsidRPr="005E6CB0" w:rsidRDefault="00E367F2" w:rsidP="00E755E0">
            <w:pPr>
              <w:pStyle w:val="BodyTextTable"/>
              <w:rPr>
                <w:rStyle w:val="Strong"/>
              </w:rPr>
            </w:pPr>
            <w:r w:rsidRPr="005E6CB0">
              <w:rPr>
                <w:rStyle w:val="Strong"/>
              </w:rPr>
              <w:t>First approved version</w:t>
            </w:r>
          </w:p>
        </w:tc>
      </w:tr>
    </w:tbl>
    <w:p w14:paraId="47D1816E" w14:textId="77777777" w:rsidR="00E367F2" w:rsidRDefault="00E367F2" w:rsidP="00E367F2">
      <w:pPr>
        <w:pStyle w:val="TxBrp1"/>
        <w:tabs>
          <w:tab w:val="clear" w:pos="204"/>
        </w:tabs>
        <w:spacing w:line="240" w:lineRule="auto"/>
        <w:jc w:val="center"/>
        <w:rPr>
          <w:rFonts w:ascii="Arial" w:hAnsi="Arial" w:cs="Arial"/>
          <w:b/>
          <w:szCs w:val="24"/>
        </w:rPr>
      </w:pPr>
    </w:p>
    <w:p w14:paraId="4B5F2862" w14:textId="77777777" w:rsidR="00E367F2" w:rsidRPr="00912E8F" w:rsidRDefault="00E367F2" w:rsidP="00E367F2">
      <w:pPr>
        <w:rPr>
          <w:rFonts w:cs="Arial"/>
          <w:b/>
          <w:szCs w:val="24"/>
        </w:rPr>
      </w:pPr>
      <w:r>
        <w:rPr>
          <w:rFonts w:cs="Arial"/>
          <w:b/>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8867"/>
      </w:tblGrid>
      <w:tr w:rsidR="00E367F2" w14:paraId="5F40D56B" w14:textId="77777777" w:rsidTr="00E755E0">
        <w:trPr>
          <w:jc w:val="center"/>
        </w:trPr>
        <w:tc>
          <w:tcPr>
            <w:tcW w:w="8867" w:type="dxa"/>
            <w:tcBorders>
              <w:top w:val="single" w:sz="6" w:space="0" w:color="000000"/>
              <w:left w:val="single" w:sz="6" w:space="0" w:color="000000"/>
              <w:bottom w:val="single" w:sz="6" w:space="0" w:color="000000"/>
              <w:right w:val="single" w:sz="6" w:space="0" w:color="000000"/>
            </w:tcBorders>
          </w:tcPr>
          <w:p w14:paraId="1C9D2620" w14:textId="77777777" w:rsidR="00E367F2" w:rsidRPr="0082599F" w:rsidRDefault="00BE482A" w:rsidP="00E755E0">
            <w:pPr>
              <w:pStyle w:val="Title"/>
            </w:pPr>
            <w:r>
              <w:lastRenderedPageBreak/>
              <w:t>Study Accrual and Retention Plan</w:t>
            </w:r>
          </w:p>
          <w:p w14:paraId="53CC4A07" w14:textId="77777777" w:rsidR="00E367F2" w:rsidRPr="0082599F" w:rsidRDefault="00E367F2" w:rsidP="00F42BEA">
            <w:pPr>
              <w:pStyle w:val="BodyTextCentered"/>
            </w:pPr>
            <w:r w:rsidRPr="0082599F">
              <w:t>&lt;Insert protocol</w:t>
            </w:r>
            <w:r w:rsidR="005A2EE3">
              <w:t>/project</w:t>
            </w:r>
            <w:r w:rsidR="009D18B6">
              <w:t xml:space="preserve"> title</w:t>
            </w:r>
            <w:r w:rsidRPr="0082599F">
              <w:t>&gt;</w:t>
            </w:r>
          </w:p>
        </w:tc>
      </w:tr>
    </w:tbl>
    <w:p w14:paraId="554852C5" w14:textId="77777777" w:rsidR="00E367F2" w:rsidRPr="000C3F38" w:rsidRDefault="00E367F2" w:rsidP="00E367F2">
      <w:pPr>
        <w:pStyle w:val="CROMSFrontMatter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4684"/>
      </w:tblGrid>
      <w:tr w:rsidR="00E367F2" w:rsidRPr="00A161D2" w14:paraId="6369B6E9" w14:textId="77777777" w:rsidTr="00E755E0">
        <w:trPr>
          <w:jc w:val="center"/>
        </w:trPr>
        <w:tc>
          <w:tcPr>
            <w:tcW w:w="3425" w:type="dxa"/>
          </w:tcPr>
          <w:p w14:paraId="529C34CB" w14:textId="77777777" w:rsidR="00E367F2" w:rsidRPr="00C67F7D" w:rsidRDefault="00E367F2" w:rsidP="00E755E0">
            <w:pPr>
              <w:pStyle w:val="TableText"/>
              <w:rPr>
                <w:rStyle w:val="Strong"/>
              </w:rPr>
            </w:pPr>
            <w:r w:rsidRPr="00C67F7D">
              <w:rPr>
                <w:rStyle w:val="Strong"/>
              </w:rPr>
              <w:t>Name of Sponsor:</w:t>
            </w:r>
          </w:p>
        </w:tc>
        <w:tc>
          <w:tcPr>
            <w:tcW w:w="4684" w:type="dxa"/>
          </w:tcPr>
          <w:p w14:paraId="4DA238CC" w14:textId="77777777" w:rsidR="00E367F2" w:rsidRPr="00C67F7D" w:rsidRDefault="00E367F2" w:rsidP="00E755E0">
            <w:pPr>
              <w:pStyle w:val="Text"/>
            </w:pPr>
            <w:r>
              <w:t xml:space="preserve">National </w:t>
            </w:r>
            <w:r w:rsidR="00B464AE">
              <w:t>Center for Complementary and Integrative Health</w:t>
            </w:r>
          </w:p>
        </w:tc>
      </w:tr>
      <w:tr w:rsidR="00E367F2" w:rsidRPr="00A161D2" w14:paraId="0FBE6411" w14:textId="77777777" w:rsidTr="00E755E0">
        <w:trPr>
          <w:jc w:val="center"/>
        </w:trPr>
        <w:tc>
          <w:tcPr>
            <w:tcW w:w="3425" w:type="dxa"/>
          </w:tcPr>
          <w:p w14:paraId="699AE973" w14:textId="77777777" w:rsidR="00E367F2" w:rsidRPr="00195FC7" w:rsidRDefault="00E367F2" w:rsidP="00E755E0">
            <w:pPr>
              <w:pStyle w:val="TableText"/>
              <w:rPr>
                <w:b/>
                <w:bCs/>
              </w:rPr>
            </w:pPr>
            <w:r>
              <w:rPr>
                <w:rStyle w:val="Strong"/>
              </w:rPr>
              <w:t>Grant</w:t>
            </w:r>
            <w:r w:rsidRPr="00C67F7D">
              <w:rPr>
                <w:rStyle w:val="Strong"/>
              </w:rPr>
              <w:t xml:space="preserve"> Number:</w:t>
            </w:r>
          </w:p>
        </w:tc>
        <w:tc>
          <w:tcPr>
            <w:tcW w:w="4684" w:type="dxa"/>
          </w:tcPr>
          <w:p w14:paraId="76FAD4B0" w14:textId="77777777" w:rsidR="00E367F2" w:rsidRPr="00C05305" w:rsidRDefault="00E367F2" w:rsidP="009D18B6">
            <w:pPr>
              <w:pStyle w:val="Text"/>
            </w:pPr>
            <w:r w:rsidRPr="00412E64">
              <w:t>&lt;</w:t>
            </w:r>
            <w:r>
              <w:t xml:space="preserve">Insert </w:t>
            </w:r>
            <w:r w:rsidR="005A2EE3">
              <w:t>grant</w:t>
            </w:r>
            <w:r>
              <w:t xml:space="preserve"> number</w:t>
            </w:r>
            <w:r w:rsidRPr="00412E64">
              <w:t>&gt;</w:t>
            </w:r>
          </w:p>
        </w:tc>
      </w:tr>
      <w:tr w:rsidR="005A2EE3" w:rsidRPr="00A161D2" w14:paraId="760DD3E1" w14:textId="77777777" w:rsidTr="00E755E0">
        <w:trPr>
          <w:jc w:val="center"/>
        </w:trPr>
        <w:tc>
          <w:tcPr>
            <w:tcW w:w="3425" w:type="dxa"/>
          </w:tcPr>
          <w:p w14:paraId="1611AB08" w14:textId="77777777" w:rsidR="005A2EE3" w:rsidRDefault="005A2EE3" w:rsidP="00E755E0">
            <w:pPr>
              <w:pStyle w:val="TableText"/>
              <w:rPr>
                <w:rStyle w:val="Strong"/>
              </w:rPr>
            </w:pPr>
            <w:r>
              <w:rPr>
                <w:rStyle w:val="Strong"/>
              </w:rPr>
              <w:t xml:space="preserve">Grant Title: </w:t>
            </w:r>
          </w:p>
        </w:tc>
        <w:tc>
          <w:tcPr>
            <w:tcW w:w="4684" w:type="dxa"/>
          </w:tcPr>
          <w:p w14:paraId="3EDB16FE" w14:textId="77777777" w:rsidR="005A2EE3" w:rsidRPr="00412E64" w:rsidRDefault="00737952" w:rsidP="00E755E0">
            <w:pPr>
              <w:pStyle w:val="Text"/>
            </w:pPr>
            <w:r>
              <w:t>&lt;Insert grant title&gt;</w:t>
            </w:r>
          </w:p>
        </w:tc>
      </w:tr>
      <w:tr w:rsidR="005A2EE3" w:rsidRPr="00A161D2" w14:paraId="3333D56C" w14:textId="77777777" w:rsidTr="00E755E0">
        <w:trPr>
          <w:jc w:val="center"/>
        </w:trPr>
        <w:tc>
          <w:tcPr>
            <w:tcW w:w="3425" w:type="dxa"/>
          </w:tcPr>
          <w:p w14:paraId="0B865521" w14:textId="77777777" w:rsidR="005A2EE3" w:rsidRDefault="005A2EE3" w:rsidP="00E755E0">
            <w:pPr>
              <w:pStyle w:val="TableText"/>
              <w:rPr>
                <w:rStyle w:val="Strong"/>
              </w:rPr>
            </w:pPr>
            <w:r>
              <w:rPr>
                <w:rStyle w:val="Strong"/>
              </w:rPr>
              <w:t>PI Name:</w:t>
            </w:r>
          </w:p>
        </w:tc>
        <w:tc>
          <w:tcPr>
            <w:tcW w:w="4684" w:type="dxa"/>
          </w:tcPr>
          <w:p w14:paraId="3B7C862A" w14:textId="77777777" w:rsidR="005A2EE3" w:rsidRPr="00412E64" w:rsidRDefault="00737952" w:rsidP="00E755E0">
            <w:pPr>
              <w:pStyle w:val="Text"/>
            </w:pPr>
            <w:r>
              <w:t>&lt;Insert PI name&gt;</w:t>
            </w:r>
          </w:p>
        </w:tc>
      </w:tr>
    </w:tbl>
    <w:p w14:paraId="668F53BE" w14:textId="77777777" w:rsidR="005A2EE3" w:rsidRDefault="005A2EE3" w:rsidP="00737952">
      <w:pPr>
        <w:pStyle w:val="CROMSFrontMatterHeading1TOC"/>
        <w:jc w:val="left"/>
      </w:pPr>
    </w:p>
    <w:p w14:paraId="238C931E" w14:textId="77777777" w:rsidR="00AC476D" w:rsidRDefault="00AC476D" w:rsidP="00AC476D">
      <w:pPr>
        <w:pStyle w:val="CROMSFrontMatterHeading1TOC"/>
      </w:pPr>
      <w:r>
        <w:t>REQUIRED SIGNATURES</w:t>
      </w:r>
    </w:p>
    <w:p w14:paraId="62F4995F" w14:textId="77777777" w:rsidR="00AC476D" w:rsidRDefault="00AC476D" w:rsidP="00AC476D">
      <w:pPr>
        <w:pStyle w:val="CROMSInstruction"/>
      </w:pPr>
      <w:r>
        <w:t>{Begin</w:t>
      </w:r>
      <w:r w:rsidRPr="00815C14">
        <w:t xml:space="preserve"> required text}</w:t>
      </w:r>
    </w:p>
    <w:p w14:paraId="5CACC98C" w14:textId="77777777" w:rsidR="00AC476D" w:rsidRPr="006C4771" w:rsidRDefault="00AC476D" w:rsidP="00AC476D">
      <w:pPr>
        <w:pStyle w:val="CROMSText"/>
      </w:pPr>
      <w:r>
        <w:t>This</w:t>
      </w:r>
      <w:r w:rsidRPr="006C4771">
        <w:t xml:space="preserve"> </w:t>
      </w:r>
      <w:r>
        <w:t>Study Accrual and Retention Plan must be signed by both the Principal Investigator and the Institution’s Authorizing Business Official, and then be submitted to the NCCIH.</w:t>
      </w:r>
      <w:r w:rsidRPr="006C4771">
        <w:t xml:space="preserve"> </w:t>
      </w:r>
      <w:r w:rsidRPr="00163B9E">
        <w:t>NCCIH exercises stewardship of public funds by monitoring the accrual and retention benchmarks set by the study team throughout the grant lifecycle. NCCIH works closely with study teams</w:t>
      </w:r>
      <w:r w:rsidR="000504CB">
        <w:t xml:space="preserve"> and their institutions</w:t>
      </w:r>
      <w:r w:rsidRPr="00163B9E">
        <w:t xml:space="preserve"> to address and intervene early in clinical studies </w:t>
      </w:r>
      <w:r>
        <w:t>if</w:t>
      </w:r>
      <w:r w:rsidRPr="00163B9E">
        <w:t xml:space="preserve"> accrual and retention challenges arise</w:t>
      </w:r>
      <w:r w:rsidRPr="006C4771">
        <w:t>.</w:t>
      </w:r>
    </w:p>
    <w:p w14:paraId="6BBCD93F" w14:textId="77777777" w:rsidR="00AC476D" w:rsidRDefault="00AC476D" w:rsidP="00AC476D">
      <w:pPr>
        <w:pStyle w:val="CROMSText"/>
      </w:pPr>
      <w:r>
        <w:t>Signature of Principal Investigator:</w:t>
      </w:r>
    </w:p>
    <w:p w14:paraId="46E73A7A" w14:textId="77777777" w:rsidR="00AC476D" w:rsidRDefault="00D10C87" w:rsidP="00AC476D">
      <w:pPr>
        <w:pStyle w:val="CROMSText"/>
      </w:pPr>
      <w:r>
        <w:pict w14:anchorId="18A8E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4.25pt;height:63.75pt">
            <v:imagedata r:id="rId9" o:title=""/>
            <o:lock v:ext="edit" ungrouping="t" rotation="t" cropping="t" verticies="t" text="t" grouping="t"/>
            <o:signatureline v:ext="edit" id="{902C31AA-BC8D-4AF9-BC57-9E23A9865D72}" provid="{00000000-0000-0000-0000-000000000000}" o:suggestedsigner2="Principal Investigator" issignatureline="t"/>
          </v:shape>
        </w:pict>
      </w:r>
    </w:p>
    <w:p w14:paraId="2FBB2613" w14:textId="77777777" w:rsidR="00AC476D" w:rsidRDefault="00AC476D" w:rsidP="00AC476D">
      <w:pPr>
        <w:pStyle w:val="CROMSText"/>
      </w:pPr>
      <w:r>
        <w:t>Signature of Authorizing Business Official:</w:t>
      </w:r>
    </w:p>
    <w:p w14:paraId="39B072E1" w14:textId="77777777" w:rsidR="00AC476D" w:rsidRPr="00460EDC" w:rsidRDefault="00D10C87" w:rsidP="00AC476D">
      <w:pPr>
        <w:pStyle w:val="CROMSInstruction"/>
        <w:rPr>
          <w:i w:val="0"/>
        </w:rPr>
      </w:pPr>
      <w:r>
        <w:rPr>
          <w:i w:val="0"/>
        </w:rPr>
        <w:pict w14:anchorId="21C7FD45">
          <v:shape id="_x0000_i1026" type="#_x0000_t75" alt="Microsoft Office Signature Line..." style="width:167.25pt;height:78.75pt">
            <v:imagedata r:id="rId10" o:title=""/>
            <o:lock v:ext="edit" ungrouping="t" rotation="t" cropping="t" verticies="t" text="t" grouping="t"/>
            <o:signatureline v:ext="edit" id="{51546ED0-0268-40A3-86C2-B53DA9591F67}" provid="{00000000-0000-0000-0000-000000000000}" o:suggestedsigner2="Authorizing Business Official" issignatureline="t"/>
          </v:shape>
        </w:pict>
      </w:r>
    </w:p>
    <w:p w14:paraId="4134029F" w14:textId="77777777" w:rsidR="00AC476D" w:rsidRDefault="00AC476D" w:rsidP="00AC476D">
      <w:pPr>
        <w:pStyle w:val="CROMSInstruction"/>
      </w:pPr>
      <w:r>
        <w:t>{End</w:t>
      </w:r>
      <w:r w:rsidRPr="00815C14">
        <w:t xml:space="preserve"> required text}</w:t>
      </w:r>
    </w:p>
    <w:p w14:paraId="03556249" w14:textId="77777777" w:rsidR="00AC476D" w:rsidRDefault="00AC476D" w:rsidP="00E367F2">
      <w:pPr>
        <w:rPr>
          <w:rFonts w:cs="Arial"/>
          <w:b/>
          <w:szCs w:val="24"/>
        </w:rPr>
        <w:sectPr w:rsidR="00AC476D" w:rsidSect="004048EB">
          <w:footerReference w:type="even" r:id="rId11"/>
          <w:footerReference w:type="default" r:id="rId12"/>
          <w:pgSz w:w="12240" w:h="15840"/>
          <w:pgMar w:top="1440" w:right="1440" w:bottom="1440" w:left="1440" w:header="1195" w:footer="360" w:gutter="288"/>
          <w:cols w:space="720"/>
          <w:noEndnote/>
          <w:titlePg/>
          <w:docGrid w:linePitch="326"/>
        </w:sectPr>
      </w:pPr>
    </w:p>
    <w:p w14:paraId="7DA839CC" w14:textId="77777777" w:rsidR="00BE482A" w:rsidRDefault="00BE482A" w:rsidP="00BE482A">
      <w:pPr>
        <w:pStyle w:val="CROMSText"/>
      </w:pPr>
    </w:p>
    <w:p w14:paraId="39BE388E" w14:textId="77777777" w:rsidR="00E361E7" w:rsidRDefault="00E361E7" w:rsidP="00E361E7">
      <w:pPr>
        <w:spacing w:line="240" w:lineRule="auto"/>
        <w:rPr>
          <w:highlight w:val="lightGray"/>
        </w:rPr>
      </w:pPr>
    </w:p>
    <w:p w14:paraId="518C6A4A" w14:textId="77777777" w:rsidR="00E361E7" w:rsidRPr="00E361E7" w:rsidRDefault="00E361E7" w:rsidP="00E361E7">
      <w:pPr>
        <w:spacing w:line="240" w:lineRule="auto"/>
        <w:rPr>
          <w:b/>
          <w:bCs/>
          <w:caps/>
          <w:kern w:val="32"/>
          <w:sz w:val="24"/>
          <w:szCs w:val="32"/>
          <w:highlight w:val="lightGray"/>
        </w:rPr>
      </w:pPr>
    </w:p>
    <w:p w14:paraId="12D67665" w14:textId="77777777" w:rsidR="00E361E7" w:rsidRDefault="00163B9E" w:rsidP="00163B9E">
      <w:pPr>
        <w:pStyle w:val="Heading1"/>
      </w:pPr>
      <w:r>
        <w:t>Background</w:t>
      </w:r>
    </w:p>
    <w:p w14:paraId="4888CE8B" w14:textId="77777777" w:rsidR="00163B9E" w:rsidRDefault="00E361E7" w:rsidP="00163B9E">
      <w:pPr>
        <w:pStyle w:val="CROMSText"/>
      </w:pPr>
      <w:r w:rsidRPr="00E361E7">
        <w:t>In accordance with the National Center for Complementary and Integrative Health (NCCIH) Policy on St</w:t>
      </w:r>
      <w:r w:rsidR="00C148B3">
        <w:t xml:space="preserve">udy Accrual and Retention, </w:t>
      </w:r>
      <w:r w:rsidRPr="00E361E7">
        <w:t>all clinical research studies funded by NCCIH will be required to submit a detailed Study Accrual and Retention Plan (SARP) prior to involving human subjects</w:t>
      </w:r>
      <w:r w:rsidRPr="005A2EE3">
        <w:rPr>
          <w:b/>
        </w:rPr>
        <w:t xml:space="preserve">. </w:t>
      </w:r>
      <w:r w:rsidR="005A2EE3">
        <w:rPr>
          <w:b/>
        </w:rPr>
        <w:t>If more than one applicable study will be conducted within the grant, a</w:t>
      </w:r>
      <w:r w:rsidR="00163B9E" w:rsidRPr="005A2EE3">
        <w:rPr>
          <w:b/>
        </w:rPr>
        <w:t xml:space="preserve"> </w:t>
      </w:r>
      <w:r w:rsidRPr="005A2EE3">
        <w:rPr>
          <w:b/>
        </w:rPr>
        <w:t xml:space="preserve">separate SARP </w:t>
      </w:r>
      <w:r w:rsidR="00AC476D" w:rsidRPr="005A2EE3">
        <w:rPr>
          <w:b/>
        </w:rPr>
        <w:t xml:space="preserve">must </w:t>
      </w:r>
      <w:r w:rsidRPr="005A2EE3">
        <w:rPr>
          <w:b/>
        </w:rPr>
        <w:t>be</w:t>
      </w:r>
      <w:r w:rsidR="005A2EE3">
        <w:rPr>
          <w:b/>
        </w:rPr>
        <w:t xml:space="preserve"> submitted for each study.</w:t>
      </w:r>
      <w:r w:rsidR="009D18B6">
        <w:rPr>
          <w:b/>
        </w:rPr>
        <w:t xml:space="preserve"> </w:t>
      </w:r>
      <w:r w:rsidRPr="00E361E7">
        <w:t>The SARP must be approved by NCCIH before funds can be used for activities related to human participants including par</w:t>
      </w:r>
      <w:r w:rsidR="00C148B3">
        <w:t xml:space="preserve">ticipant screening, enrollment, </w:t>
      </w:r>
      <w:proofErr w:type="gramStart"/>
      <w:r w:rsidRPr="00E361E7">
        <w:t>randomization</w:t>
      </w:r>
      <w:proofErr w:type="gramEnd"/>
      <w:r w:rsidR="00C148B3">
        <w:t xml:space="preserve"> and conduct of the study intervention</w:t>
      </w:r>
      <w:r w:rsidR="00163B9E">
        <w:t>.</w:t>
      </w:r>
    </w:p>
    <w:p w14:paraId="436879C5" w14:textId="77777777" w:rsidR="00163B9E" w:rsidRDefault="00163B9E" w:rsidP="00163B9E">
      <w:pPr>
        <w:pStyle w:val="CROMSText"/>
      </w:pPr>
      <w:r>
        <w:t xml:space="preserve">It is understood that NCCIH will formally review human subject accrual during the study per the terms and conditions outlined in the Notice of Award. NCCIH requires updates on participant accrual and retention at least every 4 months while enrollment and data collection </w:t>
      </w:r>
      <w:proofErr w:type="gramStart"/>
      <w:r>
        <w:t>is</w:t>
      </w:r>
      <w:proofErr w:type="gramEnd"/>
      <w:r>
        <w:t xml:space="preserve"> ongoing. Based on the updated accrual and retention data provided by the study team, NCCIH will compare actual accrual and retention to expected accrual and retention rates found within this document.</w:t>
      </w:r>
    </w:p>
    <w:p w14:paraId="1A145B27" w14:textId="77777777" w:rsidR="00E361E7" w:rsidRPr="00E361E7" w:rsidRDefault="00E361E7" w:rsidP="00E361E7">
      <w:pPr>
        <w:pStyle w:val="CROMSText"/>
      </w:pPr>
    </w:p>
    <w:p w14:paraId="19F99FD1" w14:textId="77777777" w:rsidR="00F42BEA" w:rsidRDefault="00B23883" w:rsidP="007C379C">
      <w:pPr>
        <w:pStyle w:val="Heading1"/>
      </w:pPr>
      <w:r>
        <w:t>Duration of Human Subjects Involvement</w:t>
      </w:r>
    </w:p>
    <w:p w14:paraId="1874D4B1" w14:textId="77777777" w:rsidR="00B23883" w:rsidRPr="00B23883" w:rsidRDefault="00B23883" w:rsidP="00B23883">
      <w:pPr>
        <w:pStyle w:val="CROMSText"/>
        <w:rPr>
          <w:rStyle w:val="BlueItalic"/>
        </w:rPr>
      </w:pPr>
      <w:r>
        <w:rPr>
          <w:rStyle w:val="BlueItalic"/>
        </w:rPr>
        <w:t>{</w:t>
      </w:r>
      <w:r w:rsidRPr="00B23883">
        <w:rPr>
          <w:rStyle w:val="BlueItalic"/>
        </w:rPr>
        <w:t xml:space="preserve">Provide the anticipated date of the first </w:t>
      </w:r>
      <w:r>
        <w:rPr>
          <w:rStyle w:val="BlueItalic"/>
        </w:rPr>
        <w:t>participant enrollment as well as</w:t>
      </w:r>
      <w:r w:rsidRPr="00B23883">
        <w:rPr>
          <w:rStyle w:val="BlueItalic"/>
        </w:rPr>
        <w:t xml:space="preserve"> the anticipated date when the final participant will conclude clinical activity, including completion of all intervention and follow-up visits (month and year).</w:t>
      </w:r>
      <w:r>
        <w:rPr>
          <w:rStyle w:val="BlueItalic"/>
        </w:rPr>
        <w:t>}</w:t>
      </w:r>
    </w:p>
    <w:p w14:paraId="551053E1" w14:textId="77777777" w:rsidR="00F42BEA" w:rsidRPr="00C731CE" w:rsidRDefault="00F42BEA" w:rsidP="00F42BEA">
      <w:pPr>
        <w:pStyle w:val="Heading4"/>
        <w:numPr>
          <w:ilvl w:val="0"/>
          <w:numId w:val="0"/>
        </w:numPr>
        <w:ind w:left="1008" w:hanging="1008"/>
        <w:rPr>
          <w:rStyle w:val="BlueItalic"/>
          <w:rFonts w:eastAsia="Calibri"/>
          <w:iCs w:val="0"/>
          <w:kern w:val="0"/>
          <w:szCs w:val="22"/>
          <w:u w:val="none"/>
        </w:rPr>
      </w:pPr>
      <w:r w:rsidRPr="00C731CE">
        <w:rPr>
          <w:rStyle w:val="BlueItalic"/>
          <w:rFonts w:eastAsia="Calibri"/>
          <w:iCs w:val="0"/>
          <w:kern w:val="0"/>
          <w:szCs w:val="22"/>
          <w:u w:val="none"/>
        </w:rPr>
        <w:t>{Begin sample text}</w:t>
      </w:r>
    </w:p>
    <w:p w14:paraId="6E6EC6D0" w14:textId="77777777" w:rsidR="00F42BEA" w:rsidRPr="00C731CE" w:rsidRDefault="00B23883" w:rsidP="00C731CE">
      <w:pPr>
        <w:pStyle w:val="CROMSText"/>
        <w:spacing w:before="240"/>
      </w:pPr>
      <w:r w:rsidRPr="00C731CE">
        <w:t>It is expected that participant enrollment will begin by</w:t>
      </w:r>
      <w:r w:rsidR="00E367F2" w:rsidRPr="00C731CE">
        <w:t xml:space="preserve"> </w:t>
      </w:r>
      <w:r w:rsidR="00F42BEA" w:rsidRPr="00C731CE">
        <w:t>&lt;</w:t>
      </w:r>
      <w:r w:rsidRPr="00C731CE">
        <w:t>month and year</w:t>
      </w:r>
      <w:r w:rsidR="00F42BEA" w:rsidRPr="00C731CE">
        <w:t xml:space="preserve">&gt; </w:t>
      </w:r>
      <w:r w:rsidRPr="00C731CE">
        <w:t xml:space="preserve">and that human </w:t>
      </w:r>
      <w:proofErr w:type="gramStart"/>
      <w:r w:rsidRPr="00C731CE">
        <w:t>subjects</w:t>
      </w:r>
      <w:proofErr w:type="gramEnd"/>
      <w:r w:rsidRPr="00C731CE">
        <w:t xml:space="preserve"> activity will be completed by</w:t>
      </w:r>
      <w:r w:rsidR="00E367F2" w:rsidRPr="00C731CE">
        <w:t xml:space="preserve"> </w:t>
      </w:r>
      <w:r w:rsidR="00F42BEA" w:rsidRPr="00C731CE">
        <w:t>&lt;</w:t>
      </w:r>
      <w:r w:rsidRPr="00C731CE">
        <w:t>month and year</w:t>
      </w:r>
      <w:r w:rsidR="00F42BEA" w:rsidRPr="00C731CE">
        <w:t>&gt;.</w:t>
      </w:r>
    </w:p>
    <w:p w14:paraId="2ACDFEDE" w14:textId="77777777" w:rsidR="00233ED9" w:rsidRPr="00C731CE" w:rsidRDefault="00F42BEA" w:rsidP="00F42BEA">
      <w:pPr>
        <w:pStyle w:val="Heading4"/>
        <w:numPr>
          <w:ilvl w:val="0"/>
          <w:numId w:val="0"/>
        </w:numPr>
        <w:ind w:left="1008" w:hanging="1008"/>
        <w:rPr>
          <w:rStyle w:val="BlueItalic"/>
          <w:rFonts w:eastAsia="Calibri"/>
          <w:iCs w:val="0"/>
          <w:kern w:val="0"/>
          <w:szCs w:val="22"/>
          <w:u w:val="none"/>
        </w:rPr>
      </w:pPr>
      <w:r w:rsidRPr="00C731CE">
        <w:rPr>
          <w:rStyle w:val="BlueItalic"/>
          <w:rFonts w:eastAsia="Calibri"/>
          <w:iCs w:val="0"/>
          <w:kern w:val="0"/>
          <w:szCs w:val="22"/>
          <w:u w:val="none"/>
        </w:rPr>
        <w:t>{End sample text}</w:t>
      </w:r>
    </w:p>
    <w:p w14:paraId="3BB7544E" w14:textId="77777777" w:rsidR="00E361E7" w:rsidRDefault="00E361E7" w:rsidP="00E361E7">
      <w:pPr>
        <w:pStyle w:val="CROMSText"/>
      </w:pPr>
    </w:p>
    <w:p w14:paraId="0329FD05" w14:textId="77777777" w:rsidR="00233ED9" w:rsidRPr="009969EF" w:rsidRDefault="00233ED9" w:rsidP="00233ED9">
      <w:pPr>
        <w:spacing w:line="240" w:lineRule="auto"/>
        <w:rPr>
          <w:i/>
          <w:iCs/>
          <w:color w:val="1F497D"/>
          <w:kern w:val="32"/>
          <w:sz w:val="24"/>
          <w:szCs w:val="28"/>
        </w:rPr>
        <w:sectPr w:rsidR="00233ED9" w:rsidRPr="009969EF" w:rsidSect="004048EB">
          <w:headerReference w:type="first" r:id="rId13"/>
          <w:footerReference w:type="first" r:id="rId14"/>
          <w:endnotePr>
            <w:numFmt w:val="decimal"/>
          </w:endnotePr>
          <w:pgSz w:w="12240" w:h="15840" w:code="1"/>
          <w:pgMar w:top="1440" w:right="1440" w:bottom="1627" w:left="1440" w:header="864" w:footer="519" w:gutter="0"/>
          <w:cols w:space="720"/>
          <w:noEndnote/>
          <w:docGrid w:linePitch="299"/>
        </w:sectPr>
      </w:pPr>
    </w:p>
    <w:p w14:paraId="7CDC63A2" w14:textId="77777777" w:rsidR="00F42BEA" w:rsidRDefault="00B23883" w:rsidP="007C379C">
      <w:pPr>
        <w:pStyle w:val="Heading1"/>
      </w:pPr>
      <w:r>
        <w:lastRenderedPageBreak/>
        <w:t>Length of Active Enrollment</w:t>
      </w:r>
    </w:p>
    <w:p w14:paraId="2DE72E3F" w14:textId="77777777" w:rsidR="00B23883" w:rsidRPr="00B23883" w:rsidRDefault="00B23883" w:rsidP="00B23883">
      <w:pPr>
        <w:pStyle w:val="CROMSText"/>
        <w:rPr>
          <w:rStyle w:val="BlueItalic"/>
        </w:rPr>
      </w:pPr>
      <w:r>
        <w:rPr>
          <w:rStyle w:val="BlueItalic"/>
        </w:rPr>
        <w:t>{</w:t>
      </w:r>
      <w:r w:rsidRPr="00B23883">
        <w:rPr>
          <w:rStyle w:val="BlueItalic"/>
        </w:rPr>
        <w:t>Clarify the length of active enrollment (months) and the rate of participant enrollment/randomization (if applicable) by calendar month for the dura</w:t>
      </w:r>
      <w:r w:rsidR="00DD51B9">
        <w:rPr>
          <w:rStyle w:val="BlueItalic"/>
        </w:rPr>
        <w:t xml:space="preserve">tion of the active award period. </w:t>
      </w:r>
      <w:r w:rsidR="00E22F7E">
        <w:rPr>
          <w:rStyle w:val="BlueItalic"/>
        </w:rPr>
        <w:t>Please note that accrual may not be linear.</w:t>
      </w:r>
      <w:r w:rsidR="009D18B6">
        <w:rPr>
          <w:rStyle w:val="BlueItalic"/>
        </w:rPr>
        <w:t xml:space="preserve"> </w:t>
      </w:r>
      <w:r w:rsidR="00E22F7E">
        <w:rPr>
          <w:rStyle w:val="BlueItalic"/>
        </w:rPr>
        <w:t>If the study plans to enroll in cohorts, this should be reflected within the accrual plan.</w:t>
      </w:r>
      <w:r w:rsidR="009D18B6">
        <w:rPr>
          <w:rStyle w:val="BlueItalic"/>
        </w:rPr>
        <w:t xml:space="preserve"> </w:t>
      </w:r>
      <w:r w:rsidR="00E22F7E">
        <w:rPr>
          <w:rStyle w:val="BlueItalic"/>
        </w:rPr>
        <w:t>Likewise, if the study plans to enroll only during the academic year this should be reflected in the accrual plan.</w:t>
      </w:r>
      <w:r w:rsidR="009D18B6">
        <w:rPr>
          <w:rStyle w:val="BlueItalic"/>
        </w:rPr>
        <w:t>}</w:t>
      </w:r>
    </w:p>
    <w:p w14:paraId="18E60320" w14:textId="77777777" w:rsidR="00F42BEA" w:rsidRPr="00C731CE" w:rsidRDefault="00F42BEA" w:rsidP="00C731CE">
      <w:pPr>
        <w:pStyle w:val="Heading4"/>
        <w:numPr>
          <w:ilvl w:val="0"/>
          <w:numId w:val="0"/>
        </w:numPr>
        <w:spacing w:after="240"/>
        <w:ind w:left="1008" w:hanging="1008"/>
        <w:rPr>
          <w:rStyle w:val="BlueItalic"/>
          <w:u w:val="none"/>
        </w:rPr>
      </w:pPr>
      <w:r w:rsidRPr="00C731CE">
        <w:rPr>
          <w:rStyle w:val="BlueItalic"/>
          <w:u w:val="none"/>
        </w:rPr>
        <w:t>{Begin sample text}</w:t>
      </w:r>
    </w:p>
    <w:p w14:paraId="4B12AD1A" w14:textId="77777777" w:rsidR="008D72BD" w:rsidRDefault="00B23883" w:rsidP="00C731CE">
      <w:pPr>
        <w:pStyle w:val="CROMSText"/>
        <w:rPr>
          <w:b/>
        </w:rPr>
      </w:pPr>
      <w:r>
        <w:t>It is expected that enrollment/randomization will take place from &lt;month and year&gt; through &lt;month and year&gt;</w:t>
      </w:r>
    </w:p>
    <w:p w14:paraId="2687AD6A" w14:textId="77777777" w:rsidR="00233ED9" w:rsidRDefault="005F1F79" w:rsidP="00233ED9">
      <w:pPr>
        <w:pStyle w:val="CROMSText"/>
      </w:pPr>
      <w:r w:rsidRPr="00E8034D">
        <w:rPr>
          <w:noProof/>
        </w:rPr>
        <w:drawing>
          <wp:inline distT="0" distB="0" distL="0" distR="0" wp14:anchorId="104BF844" wp14:editId="4D800505">
            <wp:extent cx="8743950" cy="3600450"/>
            <wp:effectExtent l="0" t="0" r="0" b="0"/>
            <wp:docPr id="7" name="Object 7" descr="Graphic on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1495B9" w14:textId="77777777" w:rsidR="00B23883" w:rsidRDefault="007C379C" w:rsidP="00B23883">
      <w:pPr>
        <w:pStyle w:val="CROMSText"/>
      </w:pPr>
      <w:r w:rsidRPr="009969EF">
        <w:rPr>
          <w:i/>
          <w:color w:val="1F497D"/>
        </w:rPr>
        <w:t>{End sample text}</w:t>
      </w:r>
    </w:p>
    <w:p w14:paraId="36C0A85C" w14:textId="77777777" w:rsidR="00233ED9" w:rsidRDefault="00233ED9" w:rsidP="00B23883">
      <w:pPr>
        <w:pStyle w:val="CROMSText"/>
        <w:sectPr w:rsidR="00233ED9" w:rsidSect="004048EB">
          <w:endnotePr>
            <w:numFmt w:val="decimal"/>
          </w:endnotePr>
          <w:pgSz w:w="15840" w:h="12240" w:orient="landscape" w:code="1"/>
          <w:pgMar w:top="720" w:right="720" w:bottom="630" w:left="720" w:header="864" w:footer="684" w:gutter="0"/>
          <w:cols w:space="720"/>
          <w:noEndnote/>
          <w:docGrid w:linePitch="299"/>
        </w:sectPr>
      </w:pPr>
    </w:p>
    <w:p w14:paraId="18079635" w14:textId="77777777" w:rsidR="00DD51B9" w:rsidRPr="00B23883" w:rsidRDefault="00DD51B9" w:rsidP="00B23883">
      <w:pPr>
        <w:pStyle w:val="CROMSText"/>
      </w:pPr>
    </w:p>
    <w:p w14:paraId="761A3F59" w14:textId="77777777" w:rsidR="00A11D93" w:rsidRDefault="00407DA7" w:rsidP="00A11D93">
      <w:pPr>
        <w:pStyle w:val="Heading1"/>
      </w:pPr>
      <w:r>
        <w:t>Lost to Follow-up</w:t>
      </w:r>
    </w:p>
    <w:p w14:paraId="67FD4033" w14:textId="77777777" w:rsidR="00A11D93" w:rsidRDefault="00A11D93" w:rsidP="00A11D93">
      <w:pPr>
        <w:pStyle w:val="CROMSText"/>
      </w:pPr>
      <w:r w:rsidRPr="009969EF">
        <w:rPr>
          <w:i/>
          <w:color w:val="1F497D"/>
        </w:rPr>
        <w:t>{</w:t>
      </w:r>
      <w:r w:rsidR="00407DA7" w:rsidRPr="009969EF">
        <w:rPr>
          <w:i/>
          <w:color w:val="1F497D"/>
        </w:rPr>
        <w:t xml:space="preserve">Based on a review of existing literature and prior experience provide an </w:t>
      </w:r>
      <w:r w:rsidR="006171D4" w:rsidRPr="009969EF">
        <w:rPr>
          <w:i/>
          <w:color w:val="1F497D"/>
        </w:rPr>
        <w:t>anticipated</w:t>
      </w:r>
      <w:r w:rsidR="008B6A78">
        <w:rPr>
          <w:i/>
          <w:color w:val="1F497D"/>
        </w:rPr>
        <w:t xml:space="preserve"> lost to follow-up rate. This rate should have been accounted for in the data analysis plan/sample size calculation.</w:t>
      </w:r>
      <w:r w:rsidR="009D18B6">
        <w:rPr>
          <w:i/>
          <w:color w:val="1F497D"/>
        </w:rPr>
        <w:t xml:space="preserve"> </w:t>
      </w:r>
      <w:r w:rsidR="008B6A78">
        <w:rPr>
          <w:i/>
          <w:color w:val="1F497D"/>
        </w:rPr>
        <w:t>Lost to follow-up rate should be reported as a percentage of total accrual.</w:t>
      </w:r>
      <w:r w:rsidRPr="009969EF">
        <w:rPr>
          <w:i/>
          <w:color w:val="1F497D"/>
        </w:rPr>
        <w:t>}</w:t>
      </w:r>
    </w:p>
    <w:p w14:paraId="7994E2EE" w14:textId="77777777" w:rsidR="00A11D93" w:rsidRDefault="00A11D93" w:rsidP="00A11D93">
      <w:pPr>
        <w:pStyle w:val="CROMSText"/>
      </w:pPr>
      <w:r w:rsidRPr="009969EF">
        <w:rPr>
          <w:i/>
          <w:color w:val="1F497D"/>
        </w:rPr>
        <w:t>{</w:t>
      </w:r>
      <w:r w:rsidR="006D7479">
        <w:rPr>
          <w:i/>
          <w:color w:val="1F497D"/>
        </w:rPr>
        <w:t>B</w:t>
      </w:r>
      <w:r w:rsidRPr="009969EF">
        <w:rPr>
          <w:i/>
          <w:color w:val="1F497D"/>
        </w:rPr>
        <w:t>egin sample text}</w:t>
      </w:r>
    </w:p>
    <w:p w14:paraId="5FD2AEB5" w14:textId="77777777" w:rsidR="00A11D93" w:rsidRDefault="008B6A78" w:rsidP="00A11D93">
      <w:pPr>
        <w:pStyle w:val="CROMSText"/>
      </w:pPr>
      <w:r w:rsidRPr="008B6A78">
        <w:t>Lost to follow</w:t>
      </w:r>
      <w:r>
        <w:t>-</w:t>
      </w:r>
      <w:r w:rsidRPr="008B6A78">
        <w:t>up: NCCIH considers lost to follow</w:t>
      </w:r>
      <w:r>
        <w:t>-</w:t>
      </w:r>
      <w:r w:rsidRPr="008B6A78">
        <w:t xml:space="preserve">up as a </w:t>
      </w:r>
      <w:r>
        <w:t>research</w:t>
      </w:r>
      <w:r w:rsidRPr="008B6A78">
        <w:t xml:space="preserve"> subject who </w:t>
      </w:r>
      <w:r w:rsidR="002460DB">
        <w:t xml:space="preserve">was participating in the study at a certain point in time and subsequently </w:t>
      </w:r>
      <w:r w:rsidRPr="008B6A78">
        <w:t>missed two consecutive study visits</w:t>
      </w:r>
      <w:r>
        <w:t xml:space="preserve"> and</w:t>
      </w:r>
      <w:r w:rsidRPr="008B6A78">
        <w:t xml:space="preserve"> is unresponsive to study contact, </w:t>
      </w:r>
      <w:r>
        <w:t>or</w:t>
      </w:r>
      <w:r w:rsidRPr="008B6A78">
        <w:t xml:space="preserve"> is no longer participating in study </w:t>
      </w:r>
      <w:r>
        <w:t>activities</w:t>
      </w:r>
      <w:r w:rsidRPr="008B6A78">
        <w:t>.</w:t>
      </w:r>
    </w:p>
    <w:p w14:paraId="30854579" w14:textId="77777777" w:rsidR="008B6A78" w:rsidRDefault="008B6A78" w:rsidP="00A11D93">
      <w:pPr>
        <w:pStyle w:val="CROMSText"/>
      </w:pPr>
      <w:r>
        <w:t>The anticipated lost to follow-up rate for this study will be &lt;percentage of total enrollment&gt;.</w:t>
      </w:r>
    </w:p>
    <w:p w14:paraId="03C70622" w14:textId="77777777" w:rsidR="00A11D93" w:rsidRDefault="00A11D93" w:rsidP="00A11D93">
      <w:pPr>
        <w:pStyle w:val="CROMSText"/>
      </w:pPr>
      <w:r w:rsidRPr="009969EF">
        <w:rPr>
          <w:i/>
          <w:color w:val="1F497D"/>
        </w:rPr>
        <w:t>{</w:t>
      </w:r>
      <w:r w:rsidR="006D7479">
        <w:rPr>
          <w:i/>
          <w:color w:val="1F497D"/>
        </w:rPr>
        <w:t>E</w:t>
      </w:r>
      <w:r w:rsidRPr="009969EF">
        <w:rPr>
          <w:i/>
          <w:color w:val="1F497D"/>
        </w:rPr>
        <w:t>nd sample text}</w:t>
      </w:r>
    </w:p>
    <w:p w14:paraId="0542EB4C" w14:textId="77777777" w:rsidR="007C379C" w:rsidRDefault="007C379C" w:rsidP="00A11D93">
      <w:pPr>
        <w:pStyle w:val="Heading1"/>
      </w:pPr>
      <w:r>
        <w:t>Recruitment plans</w:t>
      </w:r>
    </w:p>
    <w:p w14:paraId="734964C6" w14:textId="77777777" w:rsidR="007C379C" w:rsidRPr="007C379C" w:rsidRDefault="007C379C" w:rsidP="007C379C">
      <w:pPr>
        <w:pStyle w:val="CROMSText"/>
        <w:rPr>
          <w:rStyle w:val="BlueItalic"/>
        </w:rPr>
      </w:pPr>
      <w:r>
        <w:rPr>
          <w:rStyle w:val="BlueItalic"/>
        </w:rPr>
        <w:t>{</w:t>
      </w:r>
      <w:r w:rsidRPr="007C379C">
        <w:rPr>
          <w:rStyle w:val="BlueItalic"/>
        </w:rPr>
        <w:t>Provide a description of the planned recruitment methods including use of contact lists, databases or other pre-screening resources, advertisements, outreach, media/social media, and referral networks or groups.</w:t>
      </w:r>
      <w:r w:rsidR="00287379">
        <w:rPr>
          <w:rStyle w:val="BlueItalic"/>
        </w:rPr>
        <w:t xml:space="preserve"> NCCIH provides </w:t>
      </w:r>
      <w:hyperlink r:id="rId16" w:history="1">
        <w:r w:rsidR="00287379" w:rsidRPr="00287379">
          <w:rPr>
            <w:rStyle w:val="Hyperlink"/>
          </w:rPr>
          <w:t>recruitment tips</w:t>
        </w:r>
      </w:hyperlink>
      <w:r w:rsidR="00C26A47">
        <w:rPr>
          <w:rStyle w:val="BlueItalic"/>
        </w:rPr>
        <w:t xml:space="preserve"> and an </w:t>
      </w:r>
      <w:hyperlink r:id="rId17" w:history="1">
        <w:r w:rsidR="00C26A47">
          <w:rPr>
            <w:rStyle w:val="Hyperlink"/>
          </w:rPr>
          <w:t>accrual stage checklist</w:t>
        </w:r>
      </w:hyperlink>
      <w:r w:rsidR="00287379">
        <w:rPr>
          <w:rStyle w:val="BlueItalic"/>
        </w:rPr>
        <w:t xml:space="preserve"> on the NCCIH website.</w:t>
      </w:r>
      <w:r>
        <w:rPr>
          <w:rStyle w:val="BlueItalic"/>
        </w:rPr>
        <w:t>}</w:t>
      </w:r>
    </w:p>
    <w:p w14:paraId="61ABF989" w14:textId="77777777" w:rsidR="00A11D93" w:rsidRDefault="007C379C" w:rsidP="00A11D93">
      <w:pPr>
        <w:pStyle w:val="Heading1"/>
      </w:pPr>
      <w:r>
        <w:t>Contingency plans</w:t>
      </w:r>
    </w:p>
    <w:p w14:paraId="1D90F57B" w14:textId="77777777" w:rsidR="00A11D93" w:rsidRPr="005C6175" w:rsidRDefault="00A11D93" w:rsidP="007C379C">
      <w:pPr>
        <w:pStyle w:val="CROMSText"/>
      </w:pPr>
      <w:r w:rsidRPr="009969EF">
        <w:rPr>
          <w:i/>
          <w:color w:val="1F497D"/>
        </w:rPr>
        <w:t>{</w:t>
      </w:r>
      <w:r w:rsidR="007C379C" w:rsidRPr="007C379C">
        <w:rPr>
          <w:i/>
          <w:color w:val="1F497D"/>
        </w:rPr>
        <w:t xml:space="preserve">Clarify contingency plans for participant accrual if enrollment </w:t>
      </w:r>
      <w:r w:rsidR="004048EB">
        <w:rPr>
          <w:i/>
          <w:color w:val="1F497D"/>
        </w:rPr>
        <w:t>falls</w:t>
      </w:r>
      <w:r w:rsidR="007C379C" w:rsidRPr="007C379C">
        <w:rPr>
          <w:i/>
          <w:color w:val="1F497D"/>
        </w:rPr>
        <w:t xml:space="preserve"> </w:t>
      </w:r>
      <w:r w:rsidR="004048EB">
        <w:rPr>
          <w:i/>
          <w:color w:val="1F497D"/>
        </w:rPr>
        <w:t>significantly below</w:t>
      </w:r>
      <w:r w:rsidR="007C379C" w:rsidRPr="007C379C">
        <w:rPr>
          <w:i/>
          <w:color w:val="1F497D"/>
        </w:rPr>
        <w:t xml:space="preserve"> accrual benchmarks.</w:t>
      </w:r>
      <w:r w:rsidRPr="009969EF">
        <w:rPr>
          <w:i/>
          <w:color w:val="1F497D"/>
        </w:rPr>
        <w:t>}</w:t>
      </w:r>
    </w:p>
    <w:p w14:paraId="5D263B0F" w14:textId="77777777" w:rsidR="00E367F2" w:rsidRDefault="00E367F2" w:rsidP="00020D77">
      <w:pPr>
        <w:pStyle w:val="Heading1"/>
      </w:pPr>
      <w:r w:rsidRPr="0087677A">
        <w:t xml:space="preserve"> </w:t>
      </w:r>
      <w:r w:rsidR="007C379C">
        <w:t>Study-related barriers</w:t>
      </w:r>
    </w:p>
    <w:p w14:paraId="1EB4A450" w14:textId="77777777" w:rsidR="007C379C" w:rsidRPr="007C379C" w:rsidRDefault="007C379C" w:rsidP="007C379C">
      <w:pPr>
        <w:spacing w:before="100" w:beforeAutospacing="1" w:after="100" w:afterAutospacing="1" w:line="360" w:lineRule="atLeast"/>
        <w:ind w:left="144"/>
        <w:rPr>
          <w:rStyle w:val="BlueItalic"/>
          <w:lang w:val="en"/>
        </w:rPr>
      </w:pPr>
      <w:r>
        <w:rPr>
          <w:rStyle w:val="BlueItalic"/>
        </w:rPr>
        <w:t>{</w:t>
      </w:r>
      <w:r w:rsidRPr="004048EB">
        <w:rPr>
          <w:rStyle w:val="BlueItalic"/>
          <w:b/>
        </w:rPr>
        <w:t>If there are known participant or study-related barriers to accrual or participation (based on literature or prior experience)</w:t>
      </w:r>
      <w:r w:rsidRPr="007C379C">
        <w:rPr>
          <w:rStyle w:val="BlueItalic"/>
        </w:rPr>
        <w:t>, list these barriers and describe a plan to address them to optimize success.</w:t>
      </w:r>
      <w:r>
        <w:rPr>
          <w:rStyle w:val="BlueItalic"/>
        </w:rPr>
        <w:t xml:space="preserve"> </w:t>
      </w:r>
      <w:r w:rsidRPr="007C379C">
        <w:rPr>
          <w:rStyle w:val="BlueItalic"/>
          <w:lang w:val="en"/>
        </w:rPr>
        <w:t xml:space="preserve">Participant barriers may include appointment scheduling, wait time, transportation, travel time and distance, </w:t>
      </w:r>
      <w:proofErr w:type="gramStart"/>
      <w:r w:rsidRPr="007C379C">
        <w:rPr>
          <w:rStyle w:val="BlueItalic"/>
          <w:lang w:val="en"/>
        </w:rPr>
        <w:t>child care</w:t>
      </w:r>
      <w:proofErr w:type="gramEnd"/>
      <w:r w:rsidRPr="007C379C">
        <w:rPr>
          <w:rStyle w:val="BlueItalic"/>
          <w:lang w:val="en"/>
        </w:rPr>
        <w:t xml:space="preserve"> issues, maintaining contact between study visits, language or cultural issues, and participant preferences for a specific treatment assignment.</w:t>
      </w:r>
      <w:r>
        <w:rPr>
          <w:rStyle w:val="BlueItalic"/>
          <w:lang w:val="en"/>
        </w:rPr>
        <w:t xml:space="preserve"> </w:t>
      </w:r>
      <w:r w:rsidRPr="007C379C">
        <w:rPr>
          <w:rStyle w:val="BlueItalic"/>
          <w:lang w:val="en"/>
        </w:rPr>
        <w:t>Study-related barriers may include staff workload and scheduling, scanning windows and scheduling, wait time before intervention initiation (e.g., wait list controls or cross-over designs), grouped intervention, incentive structure, or availability of interventio</w:t>
      </w:r>
      <w:r>
        <w:rPr>
          <w:rStyle w:val="BlueItalic"/>
          <w:lang w:val="en"/>
        </w:rPr>
        <w:t>n outside of a research setting.</w:t>
      </w:r>
      <w:r>
        <w:rPr>
          <w:rStyle w:val="BlueItalic"/>
        </w:rPr>
        <w:t>}</w:t>
      </w:r>
    </w:p>
    <w:sectPr w:rsidR="007C379C" w:rsidRPr="007C379C" w:rsidSect="007C379C">
      <w:endnotePr>
        <w:numFmt w:val="decimal"/>
      </w:endnotePr>
      <w:pgSz w:w="12240" w:h="15840" w:code="1"/>
      <w:pgMar w:top="720" w:right="720" w:bottom="720" w:left="720" w:header="864"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2BAA6" w14:textId="77777777" w:rsidR="00CB449B" w:rsidRDefault="00CB449B">
      <w:r>
        <w:separator/>
      </w:r>
    </w:p>
    <w:p w14:paraId="0C5F6CE4" w14:textId="77777777" w:rsidR="00CB449B" w:rsidRDefault="00CB449B"/>
  </w:endnote>
  <w:endnote w:type="continuationSeparator" w:id="0">
    <w:p w14:paraId="2EAC6925" w14:textId="77777777" w:rsidR="00CB449B" w:rsidRDefault="00CB449B">
      <w:r>
        <w:continuationSeparator/>
      </w:r>
    </w:p>
    <w:p w14:paraId="274A88EF" w14:textId="77777777" w:rsidR="00CB449B" w:rsidRDefault="00CB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415DF" w14:textId="77777777" w:rsidR="00BE482A" w:rsidRDefault="00BE482A" w:rsidP="00E7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7E926" w14:textId="77777777" w:rsidR="00BE482A" w:rsidRDefault="00BE4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137735"/>
      <w:docPartObj>
        <w:docPartGallery w:val="Page Numbers (Bottom of Page)"/>
        <w:docPartUnique/>
      </w:docPartObj>
    </w:sdtPr>
    <w:sdtEndPr>
      <w:rPr>
        <w:noProof/>
      </w:rPr>
    </w:sdtEndPr>
    <w:sdtContent>
      <w:p w14:paraId="543A2A3A" w14:textId="77777777" w:rsidR="004048EB" w:rsidRDefault="004048EB">
        <w:pPr>
          <w:pStyle w:val="Footer"/>
          <w:jc w:val="center"/>
        </w:pPr>
        <w:r>
          <w:fldChar w:fldCharType="begin"/>
        </w:r>
        <w:r>
          <w:instrText xml:space="preserve"> PAGE   \* MERGEFORMAT </w:instrText>
        </w:r>
        <w:r>
          <w:fldChar w:fldCharType="separate"/>
        </w:r>
        <w:r w:rsidR="00D5367D">
          <w:rPr>
            <w:noProof/>
          </w:rPr>
          <w:t>6</w:t>
        </w:r>
        <w:r>
          <w:rPr>
            <w:noProof/>
          </w:rPr>
          <w:fldChar w:fldCharType="end"/>
        </w:r>
      </w:p>
    </w:sdtContent>
  </w:sdt>
  <w:p w14:paraId="5672D1DB" w14:textId="77777777" w:rsidR="004048EB" w:rsidRDefault="004048EB" w:rsidP="004048EB">
    <w:pPr>
      <w:pStyle w:val="Footer"/>
      <w:tabs>
        <w:tab w:val="center" w:pos="7200"/>
        <w:tab w:val="right" w:pos="14400"/>
      </w:tabs>
      <w:jc w:val="right"/>
    </w:pPr>
    <w:r>
      <w:tab/>
    </w:r>
    <w:r>
      <w:tab/>
      <w:t>NCCIH SARP Template</w:t>
    </w:r>
  </w:p>
  <w:p w14:paraId="0DE98FC9" w14:textId="77777777" w:rsidR="00BE482A" w:rsidRPr="004048EB" w:rsidRDefault="004048EB" w:rsidP="004048EB">
    <w:pPr>
      <w:pStyle w:val="Footer"/>
      <w:tabs>
        <w:tab w:val="center" w:pos="7200"/>
        <w:tab w:val="right" w:pos="14400"/>
      </w:tabs>
      <w:jc w:val="right"/>
    </w:pPr>
    <w:r>
      <w:t>Version Date:1/5/2017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71E6" w14:textId="77777777" w:rsidR="00BE482A" w:rsidRDefault="00BE482A">
    <w:pPr>
      <w:pStyle w:val="Footer"/>
      <w:tabs>
        <w:tab w:val="clear" w:pos="4320"/>
        <w:tab w:val="clear" w:pos="8640"/>
        <w:tab w:val="right" w:leader="underscore" w:pos="9360"/>
      </w:tabs>
      <w:rPr>
        <w:sz w:val="18"/>
      </w:rPr>
    </w:pPr>
    <w:r>
      <w:rPr>
        <w:sz w:val="18"/>
      </w:rPr>
      <w:tab/>
    </w:r>
  </w:p>
  <w:p w14:paraId="1ED253AE" w14:textId="77777777" w:rsidR="00BE482A" w:rsidRDefault="00BE482A">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42</w:t>
    </w:r>
    <w:r>
      <w:rPr>
        <w:rStyle w:val="PageNumber"/>
        <w:sz w:val="20"/>
      </w:rPr>
      <w:fldChar w:fldCharType="end"/>
    </w:r>
  </w:p>
  <w:p w14:paraId="05E10CDC" w14:textId="77777777" w:rsidR="00BE482A" w:rsidRDefault="00BE4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788AE" w14:textId="77777777" w:rsidR="00CB449B" w:rsidRDefault="00CB449B">
      <w:r>
        <w:separator/>
      </w:r>
    </w:p>
    <w:p w14:paraId="2D53313C" w14:textId="77777777" w:rsidR="00CB449B" w:rsidRDefault="00CB449B"/>
  </w:footnote>
  <w:footnote w:type="continuationSeparator" w:id="0">
    <w:p w14:paraId="40463558" w14:textId="77777777" w:rsidR="00CB449B" w:rsidRDefault="00CB449B">
      <w:r>
        <w:continuationSeparator/>
      </w:r>
    </w:p>
    <w:p w14:paraId="60794C01" w14:textId="77777777" w:rsidR="00CB449B" w:rsidRDefault="00CB4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F188" w14:textId="77777777" w:rsidR="00BE482A" w:rsidRDefault="00BE482A">
    <w:pPr>
      <w:tabs>
        <w:tab w:val="right" w:pos="9360"/>
      </w:tabs>
      <w:spacing w:line="240" w:lineRule="auto"/>
      <w:rPr>
        <w:sz w:val="18"/>
      </w:rPr>
    </w:pPr>
    <w:r>
      <w:rPr>
        <w:sz w:val="18"/>
      </w:rPr>
      <w:t>NIDCR Interventional Protocol Template</w:t>
    </w:r>
    <w:r>
      <w:rPr>
        <w:sz w:val="18"/>
      </w:rPr>
      <w:tab/>
      <w:t>Version 2.0</w:t>
    </w:r>
  </w:p>
  <w:p w14:paraId="0396DE47" w14:textId="77777777" w:rsidR="00BE482A" w:rsidRDefault="00BE482A">
    <w:pPr>
      <w:tabs>
        <w:tab w:val="right" w:pos="9360"/>
      </w:tabs>
      <w:spacing w:line="240" w:lineRule="auto"/>
      <w:rPr>
        <w:sz w:val="18"/>
      </w:rPr>
    </w:pPr>
    <w:r>
      <w:rPr>
        <w:sz w:val="18"/>
      </w:rPr>
      <w:tab/>
    </w:r>
    <w:smartTag w:uri="urn:schemas-microsoft-com:office:smarttags" w:element="date">
      <w:smartTagPr>
        <w:attr w:name="Month" w:val="4"/>
        <w:attr w:name="Day" w:val="28"/>
        <w:attr w:name="Year" w:val="2005"/>
      </w:smartTagPr>
      <w:r>
        <w:rPr>
          <w:sz w:val="18"/>
        </w:rPr>
        <w:t>28 April 2005</w:t>
      </w:r>
    </w:smartTag>
  </w:p>
  <w:p w14:paraId="4DDA0489" w14:textId="77777777" w:rsidR="00BE482A" w:rsidRDefault="00BE482A">
    <w:pPr>
      <w:tabs>
        <w:tab w:val="right" w:leader="underscore" w:pos="9360"/>
      </w:tabs>
      <w:spacing w:line="240" w:lineRule="auto"/>
      <w:rPr>
        <w:sz w:val="18"/>
      </w:rPr>
    </w:pPr>
    <w:r>
      <w:rPr>
        <w:sz w:val="18"/>
      </w:rPr>
      <w:tab/>
    </w:r>
  </w:p>
  <w:p w14:paraId="3FECE532" w14:textId="77777777" w:rsidR="00BE482A" w:rsidRDefault="00BE482A">
    <w:pPr>
      <w:rPr>
        <w:sz w:val="18"/>
        <w:szCs w:val="18"/>
      </w:rPr>
    </w:pPr>
  </w:p>
  <w:p w14:paraId="7E217871" w14:textId="77777777" w:rsidR="00BE482A" w:rsidRDefault="00BE48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86ECFEC"/>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1180B74C"/>
    <w:lvl w:ilvl="0">
      <w:start w:val="1"/>
      <w:numFmt w:val="decimal"/>
      <w:pStyle w:val="Heading2Times"/>
      <w:lvlText w:val="%1."/>
      <w:lvlJc w:val="left"/>
      <w:pPr>
        <w:tabs>
          <w:tab w:val="num" w:pos="360"/>
        </w:tabs>
        <w:ind w:left="360" w:hanging="360"/>
      </w:pPr>
    </w:lvl>
  </w:abstractNum>
  <w:abstractNum w:abstractNumId="2" w15:restartNumberingAfterBreak="0">
    <w:nsid w:val="FFFFFF89"/>
    <w:multiLevelType w:val="singleLevel"/>
    <w:tmpl w:val="A26478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7E6222"/>
    <w:multiLevelType w:val="hybridMultilevel"/>
    <w:tmpl w:val="CBD2EDC6"/>
    <w:lvl w:ilvl="0" w:tplc="494A242C">
      <w:start w:val="1"/>
      <w:numFmt w:val="upperLetter"/>
      <w:lvlText w:val="%1."/>
      <w:lvlJc w:val="left"/>
      <w:pPr>
        <w:tabs>
          <w:tab w:val="num" w:pos="810"/>
        </w:tabs>
        <w:ind w:left="810" w:hanging="360"/>
      </w:pPr>
      <w:rPr>
        <w:rFonts w:cs="Times New Roman"/>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551B0C"/>
    <w:multiLevelType w:val="singleLevel"/>
    <w:tmpl w:val="BA8CFE8C"/>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5" w15:restartNumberingAfterBreak="0">
    <w:nsid w:val="08961C1A"/>
    <w:multiLevelType w:val="hybridMultilevel"/>
    <w:tmpl w:val="777093A8"/>
    <w:lvl w:ilvl="0" w:tplc="2466E63E">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5DA7DBF"/>
    <w:multiLevelType w:val="hybridMultilevel"/>
    <w:tmpl w:val="C53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35234"/>
    <w:multiLevelType w:val="hybridMultilevel"/>
    <w:tmpl w:val="48FAEC0C"/>
    <w:lvl w:ilvl="0" w:tplc="10C01402">
      <w:start w:val="1"/>
      <w:numFmt w:val="bullet"/>
      <w:pStyle w:val="Bulletlisting2"/>
      <w:lvlText w:val=""/>
      <w:lvlJc w:val="left"/>
      <w:pPr>
        <w:tabs>
          <w:tab w:val="num" w:pos="792"/>
        </w:tabs>
        <w:ind w:left="792" w:hanging="432"/>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51B3C"/>
    <w:multiLevelType w:val="singleLevel"/>
    <w:tmpl w:val="716EE33C"/>
    <w:lvl w:ilvl="0">
      <w:start w:val="1"/>
      <w:numFmt w:val="decimal"/>
      <w:pStyle w:val="ListNumber1"/>
      <w:lvlText w:val="%1."/>
      <w:lvlJc w:val="left"/>
      <w:pPr>
        <w:tabs>
          <w:tab w:val="num" w:pos="360"/>
        </w:tabs>
        <w:ind w:left="360" w:hanging="360"/>
      </w:pPr>
      <w:rPr>
        <w:rFonts w:ascii="Arial" w:hAnsi="Arial" w:hint="default"/>
        <w:sz w:val="22"/>
      </w:rPr>
    </w:lvl>
  </w:abstractNum>
  <w:abstractNum w:abstractNumId="11" w15:restartNumberingAfterBreak="0">
    <w:nsid w:val="27A80168"/>
    <w:multiLevelType w:val="multilevel"/>
    <w:tmpl w:val="42B694B4"/>
    <w:styleLink w:val="Style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095CA0"/>
    <w:multiLevelType w:val="multilevel"/>
    <w:tmpl w:val="792CFE8E"/>
    <w:lvl w:ilvl="0">
      <w:start w:val="1"/>
      <w:numFmt w:val="decimal"/>
      <w:lvlText w:val="%1"/>
      <w:lvlJc w:val="left"/>
      <w:pPr>
        <w:ind w:left="360" w:hanging="360"/>
      </w:pPr>
      <w:rPr>
        <w:rFonts w:hint="default"/>
      </w:rPr>
    </w:lvl>
    <w:lvl w:ilvl="1">
      <w:start w:val="1"/>
      <w:numFmt w:val="decimal"/>
      <w:pStyle w:val="Heading2"/>
      <w:lvlText w:val="%1.%2"/>
      <w:lvlJc w:val="left"/>
      <w:pPr>
        <w:ind w:left="864" w:hanging="864"/>
      </w:pPr>
      <w:rPr>
        <w:rFonts w:hint="default"/>
        <w:b/>
      </w:rPr>
    </w:lvl>
    <w:lvl w:ilvl="2">
      <w:start w:val="1"/>
      <w:numFmt w:val="decimal"/>
      <w:pStyle w:val="Heading3"/>
      <w:lvlText w:val="%1.%2.%3"/>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3" w15:restartNumberingAfterBreak="0">
    <w:nsid w:val="33FE53D5"/>
    <w:multiLevelType w:val="hybridMultilevel"/>
    <w:tmpl w:val="D25213BE"/>
    <w:lvl w:ilvl="0" w:tplc="A2CCEE40">
      <w:start w:val="1"/>
      <w:numFmt w:val="bullet"/>
      <w:lvlText w:val=""/>
      <w:lvlJc w:val="left"/>
      <w:pPr>
        <w:ind w:left="720" w:hanging="360"/>
      </w:pPr>
      <w:rPr>
        <w:rFonts w:ascii="Symbol" w:hAnsi="Symbol" w:hint="default"/>
      </w:rPr>
    </w:lvl>
    <w:lvl w:ilvl="1" w:tplc="04090015">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791748F"/>
    <w:multiLevelType w:val="hybridMultilevel"/>
    <w:tmpl w:val="5CA809A2"/>
    <w:lvl w:ilvl="0" w:tplc="C630A466">
      <w:start w:val="1"/>
      <w:numFmt w:val="decimal"/>
      <w:lvlText w:val="%1)"/>
      <w:lvlJc w:val="left"/>
      <w:pPr>
        <w:tabs>
          <w:tab w:val="num" w:pos="1440"/>
        </w:tabs>
        <w:ind w:left="1440" w:hanging="360"/>
      </w:pPr>
      <w:rPr>
        <w:rFonts w:ascii="Times New Roman" w:eastAsia="Times New Roman" w:hAnsi="Times New Roman" w:cs="Times New Roman"/>
      </w:rPr>
    </w:lvl>
    <w:lvl w:ilvl="1" w:tplc="04090003">
      <w:start w:val="1"/>
      <w:numFmt w:val="lowerLetter"/>
      <w:lvlText w:val="%2."/>
      <w:lvlJc w:val="left"/>
      <w:pPr>
        <w:tabs>
          <w:tab w:val="num" w:pos="2160"/>
        </w:tabs>
        <w:ind w:left="2160" w:hanging="360"/>
      </w:pPr>
      <w:rPr>
        <w:rFonts w:cs="Times New Roman"/>
        <w:b w:val="0"/>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15" w15:restartNumberingAfterBreak="0">
    <w:nsid w:val="38D8657B"/>
    <w:multiLevelType w:val="hybridMultilevel"/>
    <w:tmpl w:val="E41A52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B712F58"/>
    <w:multiLevelType w:val="singleLevel"/>
    <w:tmpl w:val="E2D487A6"/>
    <w:lvl w:ilvl="0">
      <w:start w:val="1"/>
      <w:numFmt w:val="lowerLetter"/>
      <w:pStyle w:val="ListNumber2a"/>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0">
    <w:nsid w:val="405D7E3A"/>
    <w:multiLevelType w:val="hybridMultilevel"/>
    <w:tmpl w:val="A29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02C4E"/>
    <w:multiLevelType w:val="multilevel"/>
    <w:tmpl w:val="2BB62D00"/>
    <w:lvl w:ilvl="0">
      <w:start w:val="1"/>
      <w:numFmt w:val="decimal"/>
      <w:pStyle w:val="Section"/>
      <w:lvlText w:val="SECTION %1:"/>
      <w:lvlJc w:val="left"/>
      <w:pPr>
        <w:tabs>
          <w:tab w:val="num" w:pos="1800"/>
        </w:tabs>
        <w:ind w:left="0" w:firstLine="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7584C7E"/>
    <w:multiLevelType w:val="hybridMultilevel"/>
    <w:tmpl w:val="06AC4CC2"/>
    <w:lvl w:ilvl="0" w:tplc="27BCCE7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944C2"/>
    <w:multiLevelType w:val="hybridMultilevel"/>
    <w:tmpl w:val="5BA8B0BC"/>
    <w:lvl w:ilvl="0" w:tplc="ED965988">
      <w:start w:val="1"/>
      <w:numFmt w:val="bullet"/>
      <w:pStyle w:val="CROMSInstructionalTextBullets"/>
      <w:lvlText w:val=""/>
      <w:lvlJc w:val="left"/>
      <w:pPr>
        <w:ind w:left="720" w:hanging="360"/>
      </w:pPr>
      <w:rPr>
        <w:rFonts w:ascii="Symbol" w:hAnsi="Symbol" w:hint="default"/>
      </w:rPr>
    </w:lvl>
    <w:lvl w:ilvl="1" w:tplc="1E84EDA6" w:tentative="1">
      <w:start w:val="1"/>
      <w:numFmt w:val="bullet"/>
      <w:lvlText w:val="o"/>
      <w:lvlJc w:val="left"/>
      <w:pPr>
        <w:ind w:left="1440" w:hanging="360"/>
      </w:pPr>
      <w:rPr>
        <w:rFonts w:ascii="Courier New" w:hAnsi="Courier New" w:cs="Courier New" w:hint="default"/>
      </w:rPr>
    </w:lvl>
    <w:lvl w:ilvl="2" w:tplc="B9905464" w:tentative="1">
      <w:start w:val="1"/>
      <w:numFmt w:val="bullet"/>
      <w:lvlText w:val=""/>
      <w:lvlJc w:val="left"/>
      <w:pPr>
        <w:ind w:left="2160" w:hanging="360"/>
      </w:pPr>
      <w:rPr>
        <w:rFonts w:ascii="Wingdings" w:hAnsi="Wingdings" w:hint="default"/>
      </w:rPr>
    </w:lvl>
    <w:lvl w:ilvl="3" w:tplc="D8FA6C9E" w:tentative="1">
      <w:start w:val="1"/>
      <w:numFmt w:val="bullet"/>
      <w:lvlText w:val=""/>
      <w:lvlJc w:val="left"/>
      <w:pPr>
        <w:ind w:left="2880" w:hanging="360"/>
      </w:pPr>
      <w:rPr>
        <w:rFonts w:ascii="Symbol" w:hAnsi="Symbol" w:hint="default"/>
      </w:rPr>
    </w:lvl>
    <w:lvl w:ilvl="4" w:tplc="6E08A316" w:tentative="1">
      <w:start w:val="1"/>
      <w:numFmt w:val="bullet"/>
      <w:lvlText w:val="o"/>
      <w:lvlJc w:val="left"/>
      <w:pPr>
        <w:ind w:left="3600" w:hanging="360"/>
      </w:pPr>
      <w:rPr>
        <w:rFonts w:ascii="Courier New" w:hAnsi="Courier New" w:cs="Courier New" w:hint="default"/>
      </w:rPr>
    </w:lvl>
    <w:lvl w:ilvl="5" w:tplc="22B01968" w:tentative="1">
      <w:start w:val="1"/>
      <w:numFmt w:val="bullet"/>
      <w:lvlText w:val=""/>
      <w:lvlJc w:val="left"/>
      <w:pPr>
        <w:ind w:left="4320" w:hanging="360"/>
      </w:pPr>
      <w:rPr>
        <w:rFonts w:ascii="Wingdings" w:hAnsi="Wingdings" w:hint="default"/>
      </w:rPr>
    </w:lvl>
    <w:lvl w:ilvl="6" w:tplc="245C2C6E" w:tentative="1">
      <w:start w:val="1"/>
      <w:numFmt w:val="bullet"/>
      <w:lvlText w:val=""/>
      <w:lvlJc w:val="left"/>
      <w:pPr>
        <w:ind w:left="5040" w:hanging="360"/>
      </w:pPr>
      <w:rPr>
        <w:rFonts w:ascii="Symbol" w:hAnsi="Symbol" w:hint="default"/>
      </w:rPr>
    </w:lvl>
    <w:lvl w:ilvl="7" w:tplc="04D4871E" w:tentative="1">
      <w:start w:val="1"/>
      <w:numFmt w:val="bullet"/>
      <w:lvlText w:val="o"/>
      <w:lvlJc w:val="left"/>
      <w:pPr>
        <w:ind w:left="5760" w:hanging="360"/>
      </w:pPr>
      <w:rPr>
        <w:rFonts w:ascii="Courier New" w:hAnsi="Courier New" w:cs="Courier New" w:hint="default"/>
      </w:rPr>
    </w:lvl>
    <w:lvl w:ilvl="8" w:tplc="2CDA1940" w:tentative="1">
      <w:start w:val="1"/>
      <w:numFmt w:val="bullet"/>
      <w:lvlText w:val=""/>
      <w:lvlJc w:val="left"/>
      <w:pPr>
        <w:ind w:left="6480" w:hanging="360"/>
      </w:pPr>
      <w:rPr>
        <w:rFonts w:ascii="Wingdings" w:hAnsi="Wingdings" w:hint="default"/>
      </w:rPr>
    </w:lvl>
  </w:abstractNum>
  <w:abstractNum w:abstractNumId="21" w15:restartNumberingAfterBreak="0">
    <w:nsid w:val="4B786F1B"/>
    <w:multiLevelType w:val="hybridMultilevel"/>
    <w:tmpl w:val="AB7C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E7314"/>
    <w:multiLevelType w:val="hybridMultilevel"/>
    <w:tmpl w:val="3A180DF2"/>
    <w:lvl w:ilvl="0" w:tplc="3AB6C6EC">
      <w:start w:val="2"/>
      <w:numFmt w:val="lowerLetter"/>
      <w:lvlText w:val="%1."/>
      <w:lvlJc w:val="left"/>
      <w:pPr>
        <w:ind w:left="144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24" w15:restartNumberingAfterBreak="0">
    <w:nsid w:val="5A646487"/>
    <w:multiLevelType w:val="singleLevel"/>
    <w:tmpl w:val="842608DA"/>
    <w:lvl w:ilvl="0">
      <w:start w:val="1"/>
      <w:numFmt w:val="bullet"/>
      <w:pStyle w:val="ListBullet2"/>
      <w:lvlText w:val=""/>
      <w:lvlJc w:val="left"/>
      <w:pPr>
        <w:tabs>
          <w:tab w:val="num" w:pos="360"/>
        </w:tabs>
        <w:ind w:left="360" w:hanging="360"/>
      </w:pPr>
      <w:rPr>
        <w:rFonts w:ascii="Symbol" w:hAnsi="Symbol" w:hint="default"/>
      </w:rPr>
    </w:lvl>
  </w:abstractNum>
  <w:abstractNum w:abstractNumId="25" w15:restartNumberingAfterBreak="0">
    <w:nsid w:val="5C951327"/>
    <w:multiLevelType w:val="multilevel"/>
    <w:tmpl w:val="D77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51107"/>
    <w:multiLevelType w:val="hybridMultilevel"/>
    <w:tmpl w:val="FFE8272A"/>
    <w:lvl w:ilvl="0" w:tplc="D03637C2">
      <w:start w:val="1"/>
      <w:numFmt w:val="bullet"/>
      <w:pStyle w:val="CROMSBulletedList"/>
      <w:lvlText w:val=""/>
      <w:lvlJc w:val="left"/>
      <w:pPr>
        <w:ind w:left="720" w:hanging="360"/>
      </w:pPr>
      <w:rPr>
        <w:rFonts w:ascii="Symbol" w:hAnsi="Symbol" w:hint="default"/>
        <w:color w:val="auto"/>
      </w:rPr>
    </w:lvl>
    <w:lvl w:ilvl="1" w:tplc="95488548">
      <w:start w:val="1"/>
      <w:numFmt w:val="bullet"/>
      <w:lvlText w:val="o"/>
      <w:lvlJc w:val="left"/>
      <w:pPr>
        <w:ind w:left="1440" w:hanging="360"/>
      </w:pPr>
      <w:rPr>
        <w:rFonts w:ascii="Courier New" w:hAnsi="Courier New" w:cs="Courier New" w:hint="default"/>
      </w:rPr>
    </w:lvl>
    <w:lvl w:ilvl="2" w:tplc="8368AB1E" w:tentative="1">
      <w:start w:val="1"/>
      <w:numFmt w:val="bullet"/>
      <w:lvlText w:val=""/>
      <w:lvlJc w:val="left"/>
      <w:pPr>
        <w:ind w:left="2160" w:hanging="360"/>
      </w:pPr>
      <w:rPr>
        <w:rFonts w:ascii="Wingdings" w:hAnsi="Wingdings" w:hint="default"/>
      </w:rPr>
    </w:lvl>
    <w:lvl w:ilvl="3" w:tplc="3990C47C" w:tentative="1">
      <w:start w:val="1"/>
      <w:numFmt w:val="bullet"/>
      <w:lvlText w:val=""/>
      <w:lvlJc w:val="left"/>
      <w:pPr>
        <w:ind w:left="2880" w:hanging="360"/>
      </w:pPr>
      <w:rPr>
        <w:rFonts w:ascii="Symbol" w:hAnsi="Symbol" w:hint="default"/>
      </w:rPr>
    </w:lvl>
    <w:lvl w:ilvl="4" w:tplc="683E7696" w:tentative="1">
      <w:start w:val="1"/>
      <w:numFmt w:val="bullet"/>
      <w:lvlText w:val="o"/>
      <w:lvlJc w:val="left"/>
      <w:pPr>
        <w:ind w:left="3600" w:hanging="360"/>
      </w:pPr>
      <w:rPr>
        <w:rFonts w:ascii="Courier New" w:hAnsi="Courier New" w:cs="Courier New" w:hint="default"/>
      </w:rPr>
    </w:lvl>
    <w:lvl w:ilvl="5" w:tplc="B42C9A92" w:tentative="1">
      <w:start w:val="1"/>
      <w:numFmt w:val="bullet"/>
      <w:lvlText w:val=""/>
      <w:lvlJc w:val="left"/>
      <w:pPr>
        <w:ind w:left="4320" w:hanging="360"/>
      </w:pPr>
      <w:rPr>
        <w:rFonts w:ascii="Wingdings" w:hAnsi="Wingdings" w:hint="default"/>
      </w:rPr>
    </w:lvl>
    <w:lvl w:ilvl="6" w:tplc="53EE4850" w:tentative="1">
      <w:start w:val="1"/>
      <w:numFmt w:val="bullet"/>
      <w:lvlText w:val=""/>
      <w:lvlJc w:val="left"/>
      <w:pPr>
        <w:ind w:left="5040" w:hanging="360"/>
      </w:pPr>
      <w:rPr>
        <w:rFonts w:ascii="Symbol" w:hAnsi="Symbol" w:hint="default"/>
      </w:rPr>
    </w:lvl>
    <w:lvl w:ilvl="7" w:tplc="9118ED00" w:tentative="1">
      <w:start w:val="1"/>
      <w:numFmt w:val="bullet"/>
      <w:lvlText w:val="o"/>
      <w:lvlJc w:val="left"/>
      <w:pPr>
        <w:ind w:left="5760" w:hanging="360"/>
      </w:pPr>
      <w:rPr>
        <w:rFonts w:ascii="Courier New" w:hAnsi="Courier New" w:cs="Courier New" w:hint="default"/>
      </w:rPr>
    </w:lvl>
    <w:lvl w:ilvl="8" w:tplc="D6F86618" w:tentative="1">
      <w:start w:val="1"/>
      <w:numFmt w:val="bullet"/>
      <w:lvlText w:val=""/>
      <w:lvlJc w:val="left"/>
      <w:pPr>
        <w:ind w:left="6480" w:hanging="360"/>
      </w:pPr>
      <w:rPr>
        <w:rFonts w:ascii="Wingdings" w:hAnsi="Wingdings" w:hint="default"/>
      </w:rPr>
    </w:lvl>
  </w:abstractNum>
  <w:abstractNum w:abstractNumId="27" w15:restartNumberingAfterBreak="0">
    <w:nsid w:val="60584C6B"/>
    <w:multiLevelType w:val="hybridMultilevel"/>
    <w:tmpl w:val="D28E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F7E6F"/>
    <w:multiLevelType w:val="hybridMultilevel"/>
    <w:tmpl w:val="7304EB16"/>
    <w:lvl w:ilvl="0" w:tplc="5A26FE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30" w15:restartNumberingAfterBreak="0">
    <w:nsid w:val="664A6861"/>
    <w:multiLevelType w:val="hybridMultilevel"/>
    <w:tmpl w:val="EBACD8BE"/>
    <w:lvl w:ilvl="0" w:tplc="8AD80CF2">
      <w:start w:val="1"/>
      <w:numFmt w:val="decimal"/>
      <w:lvlText w:val="%1."/>
      <w:lvlJc w:val="left"/>
      <w:pPr>
        <w:ind w:left="630" w:hanging="360"/>
      </w:pPr>
    </w:lvl>
    <w:lvl w:ilvl="1" w:tplc="DEBEE026" w:tentative="1">
      <w:start w:val="1"/>
      <w:numFmt w:val="lowerLetter"/>
      <w:lvlText w:val="%2."/>
      <w:lvlJc w:val="left"/>
      <w:pPr>
        <w:ind w:left="1350" w:hanging="360"/>
      </w:pPr>
    </w:lvl>
    <w:lvl w:ilvl="2" w:tplc="A1F00A46" w:tentative="1">
      <w:start w:val="1"/>
      <w:numFmt w:val="lowerRoman"/>
      <w:lvlText w:val="%3."/>
      <w:lvlJc w:val="right"/>
      <w:pPr>
        <w:ind w:left="2070" w:hanging="180"/>
      </w:pPr>
    </w:lvl>
    <w:lvl w:ilvl="3" w:tplc="6F244ADE" w:tentative="1">
      <w:start w:val="1"/>
      <w:numFmt w:val="decimal"/>
      <w:lvlText w:val="%4."/>
      <w:lvlJc w:val="left"/>
      <w:pPr>
        <w:ind w:left="2790" w:hanging="360"/>
      </w:pPr>
    </w:lvl>
    <w:lvl w:ilvl="4" w:tplc="B060D778" w:tentative="1">
      <w:start w:val="1"/>
      <w:numFmt w:val="lowerLetter"/>
      <w:lvlText w:val="%5."/>
      <w:lvlJc w:val="left"/>
      <w:pPr>
        <w:ind w:left="3510" w:hanging="360"/>
      </w:pPr>
    </w:lvl>
    <w:lvl w:ilvl="5" w:tplc="932211C4" w:tentative="1">
      <w:start w:val="1"/>
      <w:numFmt w:val="lowerRoman"/>
      <w:lvlText w:val="%6."/>
      <w:lvlJc w:val="right"/>
      <w:pPr>
        <w:ind w:left="4230" w:hanging="180"/>
      </w:pPr>
    </w:lvl>
    <w:lvl w:ilvl="6" w:tplc="028C28DE" w:tentative="1">
      <w:start w:val="1"/>
      <w:numFmt w:val="decimal"/>
      <w:lvlText w:val="%7."/>
      <w:lvlJc w:val="left"/>
      <w:pPr>
        <w:ind w:left="4950" w:hanging="360"/>
      </w:pPr>
    </w:lvl>
    <w:lvl w:ilvl="7" w:tplc="4E5EE55C" w:tentative="1">
      <w:start w:val="1"/>
      <w:numFmt w:val="lowerLetter"/>
      <w:lvlText w:val="%8."/>
      <w:lvlJc w:val="left"/>
      <w:pPr>
        <w:ind w:left="5670" w:hanging="360"/>
      </w:pPr>
    </w:lvl>
    <w:lvl w:ilvl="8" w:tplc="AC5E2F04" w:tentative="1">
      <w:start w:val="1"/>
      <w:numFmt w:val="lowerRoman"/>
      <w:lvlText w:val="%9."/>
      <w:lvlJc w:val="right"/>
      <w:pPr>
        <w:ind w:left="6390" w:hanging="180"/>
      </w:pPr>
    </w:lvl>
  </w:abstractNum>
  <w:abstractNum w:abstractNumId="31" w15:restartNumberingAfterBreak="0">
    <w:nsid w:val="76D64A94"/>
    <w:multiLevelType w:val="hybridMultilevel"/>
    <w:tmpl w:val="B582B994"/>
    <w:lvl w:ilvl="0" w:tplc="EA16E7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79AD3835"/>
    <w:multiLevelType w:val="hybridMultilevel"/>
    <w:tmpl w:val="BBD43A36"/>
    <w:lvl w:ilvl="0" w:tplc="04090001">
      <w:start w:val="1"/>
      <w:numFmt w:val="upperRoman"/>
      <w:lvlText w:val="%1."/>
      <w:lvlJc w:val="left"/>
      <w:pPr>
        <w:ind w:left="1080" w:hanging="72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23"/>
  </w:num>
  <w:num w:numId="2">
    <w:abstractNumId w:val="4"/>
  </w:num>
  <w:num w:numId="3">
    <w:abstractNumId w:val="24"/>
  </w:num>
  <w:num w:numId="4">
    <w:abstractNumId w:val="29"/>
  </w:num>
  <w:num w:numId="5">
    <w:abstractNumId w:val="16"/>
  </w:num>
  <w:num w:numId="6">
    <w:abstractNumId w:val="10"/>
  </w:num>
  <w:num w:numId="7">
    <w:abstractNumId w:val="18"/>
  </w:num>
  <w:num w:numId="8">
    <w:abstractNumId w:val="9"/>
  </w:num>
  <w:num w:numId="9">
    <w:abstractNumId w:val="11"/>
  </w:num>
  <w:num w:numId="10">
    <w:abstractNumId w:val="2"/>
  </w:num>
  <w:num w:numId="11">
    <w:abstractNumId w:val="20"/>
  </w:num>
  <w:num w:numId="12">
    <w:abstractNumId w:val="26"/>
  </w:num>
  <w:num w:numId="13">
    <w:abstractNumId w:val="0"/>
  </w:num>
  <w:num w:numId="14">
    <w:abstractNumId w:val="30"/>
  </w:num>
  <w:num w:numId="15">
    <w:abstractNumId w:val="12"/>
  </w:num>
  <w:num w:numId="16">
    <w:abstractNumId w:val="20"/>
  </w:num>
  <w:num w:numId="17">
    <w:abstractNumId w:val="7"/>
  </w:num>
  <w:num w:numId="18">
    <w:abstractNumId w:val="8"/>
  </w:num>
  <w:num w:numId="19">
    <w:abstractNumId w:val="31"/>
  </w:num>
  <w:num w:numId="20">
    <w:abstractNumId w:val="1"/>
  </w:num>
  <w:num w:numId="21">
    <w:abstractNumId w:val="3"/>
  </w:num>
  <w:num w:numId="22">
    <w:abstractNumId w:val="14"/>
  </w:num>
  <w:num w:numId="23">
    <w:abstractNumId w:val="5"/>
  </w:num>
  <w:num w:numId="24">
    <w:abstractNumId w:val="32"/>
  </w:num>
  <w:num w:numId="25">
    <w:abstractNumId w:val="22"/>
  </w:num>
  <w:num w:numId="26">
    <w:abstractNumId w:val="13"/>
  </w:num>
  <w:num w:numId="27">
    <w:abstractNumId w:val="15"/>
  </w:num>
  <w:num w:numId="28">
    <w:abstractNumId w:val="21"/>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6"/>
  </w:num>
  <w:num w:numId="35">
    <w:abstractNumId w:val="25"/>
  </w:num>
  <w:num w:numId="36">
    <w:abstractNumId w:val="19"/>
  </w:num>
  <w:num w:numId="3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0B"/>
    <w:rsid w:val="0000077B"/>
    <w:rsid w:val="00000DD6"/>
    <w:rsid w:val="0000277B"/>
    <w:rsid w:val="00002B58"/>
    <w:rsid w:val="00005B07"/>
    <w:rsid w:val="00006015"/>
    <w:rsid w:val="0000699F"/>
    <w:rsid w:val="00010E7B"/>
    <w:rsid w:val="00011541"/>
    <w:rsid w:val="000168BE"/>
    <w:rsid w:val="0002073F"/>
    <w:rsid w:val="00020D77"/>
    <w:rsid w:val="000210CD"/>
    <w:rsid w:val="000222AB"/>
    <w:rsid w:val="000279FE"/>
    <w:rsid w:val="00031743"/>
    <w:rsid w:val="00032717"/>
    <w:rsid w:val="00032F62"/>
    <w:rsid w:val="00033B3A"/>
    <w:rsid w:val="0003540F"/>
    <w:rsid w:val="000359CF"/>
    <w:rsid w:val="00036531"/>
    <w:rsid w:val="0004100F"/>
    <w:rsid w:val="00041629"/>
    <w:rsid w:val="000419EA"/>
    <w:rsid w:val="00042498"/>
    <w:rsid w:val="00043B87"/>
    <w:rsid w:val="00043DB5"/>
    <w:rsid w:val="00044510"/>
    <w:rsid w:val="00044E13"/>
    <w:rsid w:val="00046FC7"/>
    <w:rsid w:val="000504CB"/>
    <w:rsid w:val="00053790"/>
    <w:rsid w:val="000540DF"/>
    <w:rsid w:val="00056D2A"/>
    <w:rsid w:val="0005775D"/>
    <w:rsid w:val="00060D77"/>
    <w:rsid w:val="00060F95"/>
    <w:rsid w:val="00061E7B"/>
    <w:rsid w:val="000620B5"/>
    <w:rsid w:val="000644C5"/>
    <w:rsid w:val="00066508"/>
    <w:rsid w:val="00067737"/>
    <w:rsid w:val="00071B7F"/>
    <w:rsid w:val="00073AB8"/>
    <w:rsid w:val="00073E8F"/>
    <w:rsid w:val="000742EE"/>
    <w:rsid w:val="000756EE"/>
    <w:rsid w:val="00075D4A"/>
    <w:rsid w:val="00076961"/>
    <w:rsid w:val="00076E0C"/>
    <w:rsid w:val="00077FF4"/>
    <w:rsid w:val="00081A87"/>
    <w:rsid w:val="0008429C"/>
    <w:rsid w:val="000848BF"/>
    <w:rsid w:val="00085EEF"/>
    <w:rsid w:val="000863A0"/>
    <w:rsid w:val="00087019"/>
    <w:rsid w:val="00090A3F"/>
    <w:rsid w:val="00094AD5"/>
    <w:rsid w:val="00095AFC"/>
    <w:rsid w:val="00095C64"/>
    <w:rsid w:val="0009640F"/>
    <w:rsid w:val="0009767C"/>
    <w:rsid w:val="000A1754"/>
    <w:rsid w:val="000B07C9"/>
    <w:rsid w:val="000B1590"/>
    <w:rsid w:val="000B33CF"/>
    <w:rsid w:val="000B39E7"/>
    <w:rsid w:val="000B3E0B"/>
    <w:rsid w:val="000B53EA"/>
    <w:rsid w:val="000B5D1F"/>
    <w:rsid w:val="000B7709"/>
    <w:rsid w:val="000C0E97"/>
    <w:rsid w:val="000C132E"/>
    <w:rsid w:val="000C1E41"/>
    <w:rsid w:val="000C2B75"/>
    <w:rsid w:val="000C2F10"/>
    <w:rsid w:val="000C440A"/>
    <w:rsid w:val="000C46FD"/>
    <w:rsid w:val="000C4768"/>
    <w:rsid w:val="000C4D17"/>
    <w:rsid w:val="000C61F7"/>
    <w:rsid w:val="000C7343"/>
    <w:rsid w:val="000D2E96"/>
    <w:rsid w:val="000D370D"/>
    <w:rsid w:val="000D5632"/>
    <w:rsid w:val="000E2D5A"/>
    <w:rsid w:val="000F2077"/>
    <w:rsid w:val="000F5856"/>
    <w:rsid w:val="000F59E9"/>
    <w:rsid w:val="000F5BE9"/>
    <w:rsid w:val="000F70CF"/>
    <w:rsid w:val="00102862"/>
    <w:rsid w:val="00102C32"/>
    <w:rsid w:val="001037B2"/>
    <w:rsid w:val="00103CC4"/>
    <w:rsid w:val="001066DD"/>
    <w:rsid w:val="00107886"/>
    <w:rsid w:val="00107DEB"/>
    <w:rsid w:val="0011048A"/>
    <w:rsid w:val="001104E3"/>
    <w:rsid w:val="00113A93"/>
    <w:rsid w:val="0011497B"/>
    <w:rsid w:val="00114DBA"/>
    <w:rsid w:val="00116698"/>
    <w:rsid w:val="00117ECC"/>
    <w:rsid w:val="00121808"/>
    <w:rsid w:val="001232F6"/>
    <w:rsid w:val="00123581"/>
    <w:rsid w:val="00123BB3"/>
    <w:rsid w:val="00125CA7"/>
    <w:rsid w:val="00127EA7"/>
    <w:rsid w:val="0013119F"/>
    <w:rsid w:val="00131843"/>
    <w:rsid w:val="00131A25"/>
    <w:rsid w:val="00131EF4"/>
    <w:rsid w:val="00132D54"/>
    <w:rsid w:val="00136840"/>
    <w:rsid w:val="00136ED6"/>
    <w:rsid w:val="00137CA1"/>
    <w:rsid w:val="0014349C"/>
    <w:rsid w:val="001434B7"/>
    <w:rsid w:val="00143DA9"/>
    <w:rsid w:val="001473B1"/>
    <w:rsid w:val="00152584"/>
    <w:rsid w:val="001539AD"/>
    <w:rsid w:val="00155A39"/>
    <w:rsid w:val="00156164"/>
    <w:rsid w:val="00163B9E"/>
    <w:rsid w:val="00164353"/>
    <w:rsid w:val="00165AFC"/>
    <w:rsid w:val="00165D43"/>
    <w:rsid w:val="00170640"/>
    <w:rsid w:val="0017170F"/>
    <w:rsid w:val="00173377"/>
    <w:rsid w:val="00175F7D"/>
    <w:rsid w:val="00176C94"/>
    <w:rsid w:val="00180510"/>
    <w:rsid w:val="00181638"/>
    <w:rsid w:val="00182D34"/>
    <w:rsid w:val="00183359"/>
    <w:rsid w:val="0018352F"/>
    <w:rsid w:val="00183DF8"/>
    <w:rsid w:val="0018463D"/>
    <w:rsid w:val="0018602D"/>
    <w:rsid w:val="00186E4F"/>
    <w:rsid w:val="00187119"/>
    <w:rsid w:val="00187ECA"/>
    <w:rsid w:val="001905BA"/>
    <w:rsid w:val="00192339"/>
    <w:rsid w:val="00194721"/>
    <w:rsid w:val="001963A4"/>
    <w:rsid w:val="001A09E4"/>
    <w:rsid w:val="001A24BD"/>
    <w:rsid w:val="001A40C3"/>
    <w:rsid w:val="001A4867"/>
    <w:rsid w:val="001A62B8"/>
    <w:rsid w:val="001A7001"/>
    <w:rsid w:val="001A7FD5"/>
    <w:rsid w:val="001B2778"/>
    <w:rsid w:val="001B4094"/>
    <w:rsid w:val="001B5A2B"/>
    <w:rsid w:val="001B7951"/>
    <w:rsid w:val="001B7DEE"/>
    <w:rsid w:val="001B7E97"/>
    <w:rsid w:val="001B7EF8"/>
    <w:rsid w:val="001C41C6"/>
    <w:rsid w:val="001C453F"/>
    <w:rsid w:val="001D1171"/>
    <w:rsid w:val="001D1ABA"/>
    <w:rsid w:val="001D2AD7"/>
    <w:rsid w:val="001D2D84"/>
    <w:rsid w:val="001D4118"/>
    <w:rsid w:val="001D6FF0"/>
    <w:rsid w:val="001D7B69"/>
    <w:rsid w:val="001E0179"/>
    <w:rsid w:val="001E037D"/>
    <w:rsid w:val="001E31F3"/>
    <w:rsid w:val="001E3E3E"/>
    <w:rsid w:val="001E4527"/>
    <w:rsid w:val="001E4EFF"/>
    <w:rsid w:val="001E70BD"/>
    <w:rsid w:val="001E74CE"/>
    <w:rsid w:val="001E7DB6"/>
    <w:rsid w:val="001F3D67"/>
    <w:rsid w:val="001F3E87"/>
    <w:rsid w:val="00200004"/>
    <w:rsid w:val="00200045"/>
    <w:rsid w:val="00201981"/>
    <w:rsid w:val="00201B9A"/>
    <w:rsid w:val="00204305"/>
    <w:rsid w:val="00205B51"/>
    <w:rsid w:val="00207D53"/>
    <w:rsid w:val="00210834"/>
    <w:rsid w:val="002123D2"/>
    <w:rsid w:val="00214E97"/>
    <w:rsid w:val="00215C3A"/>
    <w:rsid w:val="0022208E"/>
    <w:rsid w:val="00223304"/>
    <w:rsid w:val="002246E1"/>
    <w:rsid w:val="00224F28"/>
    <w:rsid w:val="00225287"/>
    <w:rsid w:val="002262D9"/>
    <w:rsid w:val="0022759F"/>
    <w:rsid w:val="00227C2A"/>
    <w:rsid w:val="00232238"/>
    <w:rsid w:val="00233ED9"/>
    <w:rsid w:val="00234812"/>
    <w:rsid w:val="002350AC"/>
    <w:rsid w:val="00235990"/>
    <w:rsid w:val="00241A74"/>
    <w:rsid w:val="002438B6"/>
    <w:rsid w:val="002460DB"/>
    <w:rsid w:val="002465C6"/>
    <w:rsid w:val="0025400E"/>
    <w:rsid w:val="00254144"/>
    <w:rsid w:val="00255506"/>
    <w:rsid w:val="00255D43"/>
    <w:rsid w:val="00256110"/>
    <w:rsid w:val="00257A86"/>
    <w:rsid w:val="00261142"/>
    <w:rsid w:val="0026118A"/>
    <w:rsid w:val="00262A69"/>
    <w:rsid w:val="00264295"/>
    <w:rsid w:val="00265D96"/>
    <w:rsid w:val="00265ED9"/>
    <w:rsid w:val="00267630"/>
    <w:rsid w:val="0027153A"/>
    <w:rsid w:val="002723A4"/>
    <w:rsid w:val="002734B6"/>
    <w:rsid w:val="002740EA"/>
    <w:rsid w:val="00274977"/>
    <w:rsid w:val="002752B3"/>
    <w:rsid w:val="00284688"/>
    <w:rsid w:val="002846A9"/>
    <w:rsid w:val="00284BDB"/>
    <w:rsid w:val="00287379"/>
    <w:rsid w:val="00291BE4"/>
    <w:rsid w:val="00291C0B"/>
    <w:rsid w:val="00291D3C"/>
    <w:rsid w:val="002927C4"/>
    <w:rsid w:val="00294B86"/>
    <w:rsid w:val="002952F7"/>
    <w:rsid w:val="00295811"/>
    <w:rsid w:val="002958C1"/>
    <w:rsid w:val="00296747"/>
    <w:rsid w:val="002A1C84"/>
    <w:rsid w:val="002A24BB"/>
    <w:rsid w:val="002B3F0C"/>
    <w:rsid w:val="002B77CC"/>
    <w:rsid w:val="002C01D2"/>
    <w:rsid w:val="002C0538"/>
    <w:rsid w:val="002C1605"/>
    <w:rsid w:val="002C2E9B"/>
    <w:rsid w:val="002C4FDA"/>
    <w:rsid w:val="002C65D9"/>
    <w:rsid w:val="002C6D53"/>
    <w:rsid w:val="002C71D0"/>
    <w:rsid w:val="002D5767"/>
    <w:rsid w:val="002D5E65"/>
    <w:rsid w:val="002D618F"/>
    <w:rsid w:val="002E3A32"/>
    <w:rsid w:val="002F0E0F"/>
    <w:rsid w:val="002F1DF4"/>
    <w:rsid w:val="002F40B3"/>
    <w:rsid w:val="002F5A02"/>
    <w:rsid w:val="003001A2"/>
    <w:rsid w:val="0030060F"/>
    <w:rsid w:val="00300B60"/>
    <w:rsid w:val="003011E8"/>
    <w:rsid w:val="003040EE"/>
    <w:rsid w:val="00305000"/>
    <w:rsid w:val="00306EBF"/>
    <w:rsid w:val="00310AD1"/>
    <w:rsid w:val="00310E40"/>
    <w:rsid w:val="00311433"/>
    <w:rsid w:val="003121DA"/>
    <w:rsid w:val="0031427A"/>
    <w:rsid w:val="00314642"/>
    <w:rsid w:val="00314750"/>
    <w:rsid w:val="003147D6"/>
    <w:rsid w:val="00314C7C"/>
    <w:rsid w:val="00315E30"/>
    <w:rsid w:val="00316364"/>
    <w:rsid w:val="003166AD"/>
    <w:rsid w:val="0032128B"/>
    <w:rsid w:val="00321586"/>
    <w:rsid w:val="003222BE"/>
    <w:rsid w:val="003235EB"/>
    <w:rsid w:val="0032582E"/>
    <w:rsid w:val="00325E00"/>
    <w:rsid w:val="0033002F"/>
    <w:rsid w:val="0033045B"/>
    <w:rsid w:val="00333BE1"/>
    <w:rsid w:val="00333D6E"/>
    <w:rsid w:val="0033441C"/>
    <w:rsid w:val="00335057"/>
    <w:rsid w:val="00336624"/>
    <w:rsid w:val="003371B6"/>
    <w:rsid w:val="00342C1D"/>
    <w:rsid w:val="00343A03"/>
    <w:rsid w:val="00346370"/>
    <w:rsid w:val="00346F7F"/>
    <w:rsid w:val="00354C7A"/>
    <w:rsid w:val="003573B5"/>
    <w:rsid w:val="00360BB3"/>
    <w:rsid w:val="00361B1F"/>
    <w:rsid w:val="00362098"/>
    <w:rsid w:val="003647A4"/>
    <w:rsid w:val="003656D8"/>
    <w:rsid w:val="00366A6D"/>
    <w:rsid w:val="00370536"/>
    <w:rsid w:val="0037516D"/>
    <w:rsid w:val="00375E4E"/>
    <w:rsid w:val="00380FAA"/>
    <w:rsid w:val="003813DD"/>
    <w:rsid w:val="0038275E"/>
    <w:rsid w:val="00382AFA"/>
    <w:rsid w:val="00384C0A"/>
    <w:rsid w:val="00384C71"/>
    <w:rsid w:val="0038517E"/>
    <w:rsid w:val="003853CD"/>
    <w:rsid w:val="003853FE"/>
    <w:rsid w:val="0038692A"/>
    <w:rsid w:val="003933EA"/>
    <w:rsid w:val="00394BA3"/>
    <w:rsid w:val="003956EB"/>
    <w:rsid w:val="0039716E"/>
    <w:rsid w:val="003A1634"/>
    <w:rsid w:val="003A1DCC"/>
    <w:rsid w:val="003A32DB"/>
    <w:rsid w:val="003A50A1"/>
    <w:rsid w:val="003A52D5"/>
    <w:rsid w:val="003A5A2F"/>
    <w:rsid w:val="003B0164"/>
    <w:rsid w:val="003B0489"/>
    <w:rsid w:val="003B125E"/>
    <w:rsid w:val="003B22EF"/>
    <w:rsid w:val="003B2942"/>
    <w:rsid w:val="003B2C08"/>
    <w:rsid w:val="003B450D"/>
    <w:rsid w:val="003B5A84"/>
    <w:rsid w:val="003B7D11"/>
    <w:rsid w:val="003C00E6"/>
    <w:rsid w:val="003C03F0"/>
    <w:rsid w:val="003C144F"/>
    <w:rsid w:val="003C1A54"/>
    <w:rsid w:val="003C27EC"/>
    <w:rsid w:val="003C2FE6"/>
    <w:rsid w:val="003C3F1E"/>
    <w:rsid w:val="003C484D"/>
    <w:rsid w:val="003C6DBC"/>
    <w:rsid w:val="003C7F25"/>
    <w:rsid w:val="003D122C"/>
    <w:rsid w:val="003D50AD"/>
    <w:rsid w:val="003D70CE"/>
    <w:rsid w:val="003E1A50"/>
    <w:rsid w:val="003E21E3"/>
    <w:rsid w:val="003E4039"/>
    <w:rsid w:val="003E532D"/>
    <w:rsid w:val="003E6246"/>
    <w:rsid w:val="003E6591"/>
    <w:rsid w:val="003F1124"/>
    <w:rsid w:val="003F15C5"/>
    <w:rsid w:val="003F328C"/>
    <w:rsid w:val="003F3447"/>
    <w:rsid w:val="003F43F1"/>
    <w:rsid w:val="003F45FB"/>
    <w:rsid w:val="003F519E"/>
    <w:rsid w:val="004048EB"/>
    <w:rsid w:val="00407006"/>
    <w:rsid w:val="00407DA7"/>
    <w:rsid w:val="00410527"/>
    <w:rsid w:val="00413D45"/>
    <w:rsid w:val="00414EFF"/>
    <w:rsid w:val="00415707"/>
    <w:rsid w:val="004166C8"/>
    <w:rsid w:val="00416AF5"/>
    <w:rsid w:val="00417EC0"/>
    <w:rsid w:val="00421462"/>
    <w:rsid w:val="004227AA"/>
    <w:rsid w:val="0042571B"/>
    <w:rsid w:val="00425A23"/>
    <w:rsid w:val="00426117"/>
    <w:rsid w:val="00427024"/>
    <w:rsid w:val="00427283"/>
    <w:rsid w:val="0043104B"/>
    <w:rsid w:val="00432A78"/>
    <w:rsid w:val="004333A1"/>
    <w:rsid w:val="00433E41"/>
    <w:rsid w:val="0043414B"/>
    <w:rsid w:val="0044179C"/>
    <w:rsid w:val="004419E4"/>
    <w:rsid w:val="00442904"/>
    <w:rsid w:val="004445D9"/>
    <w:rsid w:val="00444784"/>
    <w:rsid w:val="0044481F"/>
    <w:rsid w:val="004453A6"/>
    <w:rsid w:val="00446F69"/>
    <w:rsid w:val="004473ED"/>
    <w:rsid w:val="004501BD"/>
    <w:rsid w:val="00452E6B"/>
    <w:rsid w:val="00453A9E"/>
    <w:rsid w:val="00453B2F"/>
    <w:rsid w:val="00455523"/>
    <w:rsid w:val="004568C1"/>
    <w:rsid w:val="004569FC"/>
    <w:rsid w:val="00457D39"/>
    <w:rsid w:val="00460D2F"/>
    <w:rsid w:val="00460EDC"/>
    <w:rsid w:val="00462580"/>
    <w:rsid w:val="00463FA7"/>
    <w:rsid w:val="004659B7"/>
    <w:rsid w:val="0046660C"/>
    <w:rsid w:val="00467088"/>
    <w:rsid w:val="0047153F"/>
    <w:rsid w:val="00471E1A"/>
    <w:rsid w:val="004729C2"/>
    <w:rsid w:val="004738E4"/>
    <w:rsid w:val="004741FF"/>
    <w:rsid w:val="00477854"/>
    <w:rsid w:val="00477913"/>
    <w:rsid w:val="00480314"/>
    <w:rsid w:val="00481FB8"/>
    <w:rsid w:val="00483217"/>
    <w:rsid w:val="00485069"/>
    <w:rsid w:val="00485BE8"/>
    <w:rsid w:val="0048690D"/>
    <w:rsid w:val="00487065"/>
    <w:rsid w:val="00491911"/>
    <w:rsid w:val="00491A30"/>
    <w:rsid w:val="00493975"/>
    <w:rsid w:val="00495A03"/>
    <w:rsid w:val="004A1BF6"/>
    <w:rsid w:val="004A2B0E"/>
    <w:rsid w:val="004A556C"/>
    <w:rsid w:val="004B3278"/>
    <w:rsid w:val="004B3774"/>
    <w:rsid w:val="004B55D2"/>
    <w:rsid w:val="004C0A76"/>
    <w:rsid w:val="004C2045"/>
    <w:rsid w:val="004C3714"/>
    <w:rsid w:val="004C548C"/>
    <w:rsid w:val="004C635A"/>
    <w:rsid w:val="004D1F9B"/>
    <w:rsid w:val="004D2075"/>
    <w:rsid w:val="004D29ED"/>
    <w:rsid w:val="004D6D67"/>
    <w:rsid w:val="004E07F0"/>
    <w:rsid w:val="004E1B37"/>
    <w:rsid w:val="004E1BDD"/>
    <w:rsid w:val="004E38ED"/>
    <w:rsid w:val="004E780D"/>
    <w:rsid w:val="004E7C30"/>
    <w:rsid w:val="004F07BD"/>
    <w:rsid w:val="004F0CA3"/>
    <w:rsid w:val="004F0FB6"/>
    <w:rsid w:val="004F1467"/>
    <w:rsid w:val="004F2263"/>
    <w:rsid w:val="004F3711"/>
    <w:rsid w:val="004F40B9"/>
    <w:rsid w:val="004F4ECE"/>
    <w:rsid w:val="004F6CBD"/>
    <w:rsid w:val="00504191"/>
    <w:rsid w:val="00504C58"/>
    <w:rsid w:val="00505C22"/>
    <w:rsid w:val="0050799B"/>
    <w:rsid w:val="00511ECE"/>
    <w:rsid w:val="00512D3E"/>
    <w:rsid w:val="00513B8B"/>
    <w:rsid w:val="005144CF"/>
    <w:rsid w:val="00514DF8"/>
    <w:rsid w:val="005151E5"/>
    <w:rsid w:val="005153F6"/>
    <w:rsid w:val="00517413"/>
    <w:rsid w:val="0052048F"/>
    <w:rsid w:val="00522556"/>
    <w:rsid w:val="00523CE7"/>
    <w:rsid w:val="0052409F"/>
    <w:rsid w:val="00524511"/>
    <w:rsid w:val="0052791E"/>
    <w:rsid w:val="005305CC"/>
    <w:rsid w:val="00533FAB"/>
    <w:rsid w:val="00534FAA"/>
    <w:rsid w:val="0053594B"/>
    <w:rsid w:val="00536143"/>
    <w:rsid w:val="00540716"/>
    <w:rsid w:val="005410D7"/>
    <w:rsid w:val="00541E72"/>
    <w:rsid w:val="005422BD"/>
    <w:rsid w:val="00542437"/>
    <w:rsid w:val="00544F66"/>
    <w:rsid w:val="00550321"/>
    <w:rsid w:val="00550B5A"/>
    <w:rsid w:val="00550ECD"/>
    <w:rsid w:val="0055135D"/>
    <w:rsid w:val="00552A6F"/>
    <w:rsid w:val="00554882"/>
    <w:rsid w:val="00557030"/>
    <w:rsid w:val="005573E6"/>
    <w:rsid w:val="00562807"/>
    <w:rsid w:val="005629D7"/>
    <w:rsid w:val="00567A0B"/>
    <w:rsid w:val="00567DEB"/>
    <w:rsid w:val="0057054B"/>
    <w:rsid w:val="00574BAA"/>
    <w:rsid w:val="00577A1F"/>
    <w:rsid w:val="00580216"/>
    <w:rsid w:val="0058027F"/>
    <w:rsid w:val="00582B23"/>
    <w:rsid w:val="0058327A"/>
    <w:rsid w:val="00583914"/>
    <w:rsid w:val="00583A42"/>
    <w:rsid w:val="0058490B"/>
    <w:rsid w:val="00584AA3"/>
    <w:rsid w:val="005851AB"/>
    <w:rsid w:val="00586B86"/>
    <w:rsid w:val="00587F95"/>
    <w:rsid w:val="00591FE4"/>
    <w:rsid w:val="00594333"/>
    <w:rsid w:val="005958D4"/>
    <w:rsid w:val="00595A2C"/>
    <w:rsid w:val="00595F38"/>
    <w:rsid w:val="00597A68"/>
    <w:rsid w:val="005A0B5C"/>
    <w:rsid w:val="005A2D93"/>
    <w:rsid w:val="005A2EE3"/>
    <w:rsid w:val="005A3123"/>
    <w:rsid w:val="005A42D6"/>
    <w:rsid w:val="005A4AC2"/>
    <w:rsid w:val="005A5A2A"/>
    <w:rsid w:val="005B30B5"/>
    <w:rsid w:val="005B46B9"/>
    <w:rsid w:val="005C03BE"/>
    <w:rsid w:val="005C4A6D"/>
    <w:rsid w:val="005C6175"/>
    <w:rsid w:val="005C7AD0"/>
    <w:rsid w:val="005D0217"/>
    <w:rsid w:val="005D2320"/>
    <w:rsid w:val="005D4832"/>
    <w:rsid w:val="005D594C"/>
    <w:rsid w:val="005D7263"/>
    <w:rsid w:val="005E0E30"/>
    <w:rsid w:val="005F1F79"/>
    <w:rsid w:val="005F3A01"/>
    <w:rsid w:val="005F4575"/>
    <w:rsid w:val="005F6ED0"/>
    <w:rsid w:val="006022E4"/>
    <w:rsid w:val="00604AF6"/>
    <w:rsid w:val="00605A10"/>
    <w:rsid w:val="006065B0"/>
    <w:rsid w:val="00611249"/>
    <w:rsid w:val="00613AAE"/>
    <w:rsid w:val="006140E6"/>
    <w:rsid w:val="00614568"/>
    <w:rsid w:val="006171D4"/>
    <w:rsid w:val="0061721B"/>
    <w:rsid w:val="00617A19"/>
    <w:rsid w:val="00617B90"/>
    <w:rsid w:val="00622789"/>
    <w:rsid w:val="00623D8F"/>
    <w:rsid w:val="00623F25"/>
    <w:rsid w:val="00626AE9"/>
    <w:rsid w:val="00627882"/>
    <w:rsid w:val="00630094"/>
    <w:rsid w:val="006323CF"/>
    <w:rsid w:val="00632F9C"/>
    <w:rsid w:val="00633E12"/>
    <w:rsid w:val="00636261"/>
    <w:rsid w:val="0064127E"/>
    <w:rsid w:val="00642535"/>
    <w:rsid w:val="00645DAF"/>
    <w:rsid w:val="00646C52"/>
    <w:rsid w:val="00646F81"/>
    <w:rsid w:val="0065151A"/>
    <w:rsid w:val="00652A55"/>
    <w:rsid w:val="00653060"/>
    <w:rsid w:val="0065782F"/>
    <w:rsid w:val="006608F4"/>
    <w:rsid w:val="00661719"/>
    <w:rsid w:val="00663B85"/>
    <w:rsid w:val="00663E02"/>
    <w:rsid w:val="00665040"/>
    <w:rsid w:val="006655EF"/>
    <w:rsid w:val="00667812"/>
    <w:rsid w:val="00671A31"/>
    <w:rsid w:val="00672AB3"/>
    <w:rsid w:val="00672BA1"/>
    <w:rsid w:val="0067480B"/>
    <w:rsid w:val="00676426"/>
    <w:rsid w:val="006775B3"/>
    <w:rsid w:val="006813FF"/>
    <w:rsid w:val="00682F49"/>
    <w:rsid w:val="006834F0"/>
    <w:rsid w:val="00684912"/>
    <w:rsid w:val="006851DD"/>
    <w:rsid w:val="0068527A"/>
    <w:rsid w:val="00685BBC"/>
    <w:rsid w:val="00691C0D"/>
    <w:rsid w:val="00692C80"/>
    <w:rsid w:val="006971EB"/>
    <w:rsid w:val="006A325D"/>
    <w:rsid w:val="006A492E"/>
    <w:rsid w:val="006B1F75"/>
    <w:rsid w:val="006B2391"/>
    <w:rsid w:val="006B288E"/>
    <w:rsid w:val="006B2BF2"/>
    <w:rsid w:val="006B6C9F"/>
    <w:rsid w:val="006B748A"/>
    <w:rsid w:val="006C16CB"/>
    <w:rsid w:val="006C2C0E"/>
    <w:rsid w:val="006C4771"/>
    <w:rsid w:val="006C548F"/>
    <w:rsid w:val="006D07D3"/>
    <w:rsid w:val="006D5DFE"/>
    <w:rsid w:val="006D6452"/>
    <w:rsid w:val="006D7479"/>
    <w:rsid w:val="006E0086"/>
    <w:rsid w:val="006E0948"/>
    <w:rsid w:val="006E214B"/>
    <w:rsid w:val="006E2E87"/>
    <w:rsid w:val="006E3C20"/>
    <w:rsid w:val="006E3EB2"/>
    <w:rsid w:val="006E5033"/>
    <w:rsid w:val="006E6DFC"/>
    <w:rsid w:val="006F1582"/>
    <w:rsid w:val="006F2107"/>
    <w:rsid w:val="006F2379"/>
    <w:rsid w:val="006F2EAC"/>
    <w:rsid w:val="006F503C"/>
    <w:rsid w:val="006F7099"/>
    <w:rsid w:val="00702506"/>
    <w:rsid w:val="00702CA6"/>
    <w:rsid w:val="00703B6F"/>
    <w:rsid w:val="0070472A"/>
    <w:rsid w:val="00704888"/>
    <w:rsid w:val="00706781"/>
    <w:rsid w:val="00707D50"/>
    <w:rsid w:val="00711BA3"/>
    <w:rsid w:val="00712566"/>
    <w:rsid w:val="00714A29"/>
    <w:rsid w:val="00717B6E"/>
    <w:rsid w:val="00725551"/>
    <w:rsid w:val="00725C37"/>
    <w:rsid w:val="00726044"/>
    <w:rsid w:val="007266E8"/>
    <w:rsid w:val="00731844"/>
    <w:rsid w:val="007324F9"/>
    <w:rsid w:val="00734E13"/>
    <w:rsid w:val="0073554A"/>
    <w:rsid w:val="00737952"/>
    <w:rsid w:val="00741341"/>
    <w:rsid w:val="007425F7"/>
    <w:rsid w:val="00742E8B"/>
    <w:rsid w:val="00745ACA"/>
    <w:rsid w:val="0074743C"/>
    <w:rsid w:val="00747EA4"/>
    <w:rsid w:val="00752EC7"/>
    <w:rsid w:val="00753CDE"/>
    <w:rsid w:val="00754B1C"/>
    <w:rsid w:val="007573AA"/>
    <w:rsid w:val="0076175A"/>
    <w:rsid w:val="00762867"/>
    <w:rsid w:val="00762C06"/>
    <w:rsid w:val="00762EC5"/>
    <w:rsid w:val="00764E4D"/>
    <w:rsid w:val="007702E2"/>
    <w:rsid w:val="007759EA"/>
    <w:rsid w:val="0077610E"/>
    <w:rsid w:val="00777794"/>
    <w:rsid w:val="00780A08"/>
    <w:rsid w:val="00780AE0"/>
    <w:rsid w:val="00780DC9"/>
    <w:rsid w:val="007821C3"/>
    <w:rsid w:val="00782DE5"/>
    <w:rsid w:val="0078425C"/>
    <w:rsid w:val="00785CB8"/>
    <w:rsid w:val="00790223"/>
    <w:rsid w:val="00791A05"/>
    <w:rsid w:val="007939EA"/>
    <w:rsid w:val="00793A04"/>
    <w:rsid w:val="0079751C"/>
    <w:rsid w:val="007A046E"/>
    <w:rsid w:val="007A0F25"/>
    <w:rsid w:val="007A1B69"/>
    <w:rsid w:val="007A1D73"/>
    <w:rsid w:val="007A248D"/>
    <w:rsid w:val="007A43F7"/>
    <w:rsid w:val="007A5801"/>
    <w:rsid w:val="007A6904"/>
    <w:rsid w:val="007A7F96"/>
    <w:rsid w:val="007B0A7A"/>
    <w:rsid w:val="007B18DD"/>
    <w:rsid w:val="007B2E59"/>
    <w:rsid w:val="007B3ABD"/>
    <w:rsid w:val="007B661B"/>
    <w:rsid w:val="007B74C2"/>
    <w:rsid w:val="007C0850"/>
    <w:rsid w:val="007C0EAF"/>
    <w:rsid w:val="007C0FAD"/>
    <w:rsid w:val="007C340D"/>
    <w:rsid w:val="007C379C"/>
    <w:rsid w:val="007C5D87"/>
    <w:rsid w:val="007D013E"/>
    <w:rsid w:val="007D10FE"/>
    <w:rsid w:val="007D5EA0"/>
    <w:rsid w:val="007D646C"/>
    <w:rsid w:val="007E08DC"/>
    <w:rsid w:val="007E296B"/>
    <w:rsid w:val="007E3FB2"/>
    <w:rsid w:val="007E450D"/>
    <w:rsid w:val="007E5070"/>
    <w:rsid w:val="007E59A0"/>
    <w:rsid w:val="007E5D24"/>
    <w:rsid w:val="007F055A"/>
    <w:rsid w:val="007F2B20"/>
    <w:rsid w:val="007F2F71"/>
    <w:rsid w:val="007F4DF8"/>
    <w:rsid w:val="007F5192"/>
    <w:rsid w:val="008007FA"/>
    <w:rsid w:val="008012C5"/>
    <w:rsid w:val="00802D99"/>
    <w:rsid w:val="00803E00"/>
    <w:rsid w:val="0080409D"/>
    <w:rsid w:val="0080420C"/>
    <w:rsid w:val="00804F18"/>
    <w:rsid w:val="00805AA1"/>
    <w:rsid w:val="00806DE8"/>
    <w:rsid w:val="008075AC"/>
    <w:rsid w:val="00811557"/>
    <w:rsid w:val="008120FD"/>
    <w:rsid w:val="00812E12"/>
    <w:rsid w:val="00813E13"/>
    <w:rsid w:val="008148FF"/>
    <w:rsid w:val="00816747"/>
    <w:rsid w:val="00820138"/>
    <w:rsid w:val="00821010"/>
    <w:rsid w:val="0082160A"/>
    <w:rsid w:val="00822FD9"/>
    <w:rsid w:val="00823155"/>
    <w:rsid w:val="008245C2"/>
    <w:rsid w:val="00825E3C"/>
    <w:rsid w:val="00830655"/>
    <w:rsid w:val="00831DAF"/>
    <w:rsid w:val="0083350D"/>
    <w:rsid w:val="00833849"/>
    <w:rsid w:val="008356C8"/>
    <w:rsid w:val="00836DFF"/>
    <w:rsid w:val="00840FE7"/>
    <w:rsid w:val="00841991"/>
    <w:rsid w:val="00842CA5"/>
    <w:rsid w:val="00844551"/>
    <w:rsid w:val="008473BD"/>
    <w:rsid w:val="008549D8"/>
    <w:rsid w:val="008561D3"/>
    <w:rsid w:val="008575C8"/>
    <w:rsid w:val="008601D5"/>
    <w:rsid w:val="00861CC8"/>
    <w:rsid w:val="008662B6"/>
    <w:rsid w:val="00867C9B"/>
    <w:rsid w:val="00871980"/>
    <w:rsid w:val="00872DF3"/>
    <w:rsid w:val="00873B66"/>
    <w:rsid w:val="008764FC"/>
    <w:rsid w:val="00877E15"/>
    <w:rsid w:val="0088466F"/>
    <w:rsid w:val="00884D24"/>
    <w:rsid w:val="00884ECF"/>
    <w:rsid w:val="00885A00"/>
    <w:rsid w:val="00885AA4"/>
    <w:rsid w:val="00885CD2"/>
    <w:rsid w:val="00886910"/>
    <w:rsid w:val="008936C1"/>
    <w:rsid w:val="00894C08"/>
    <w:rsid w:val="00895066"/>
    <w:rsid w:val="00896077"/>
    <w:rsid w:val="00897A7D"/>
    <w:rsid w:val="008A43AA"/>
    <w:rsid w:val="008A654C"/>
    <w:rsid w:val="008A6EB8"/>
    <w:rsid w:val="008B2CB9"/>
    <w:rsid w:val="008B4FE4"/>
    <w:rsid w:val="008B5178"/>
    <w:rsid w:val="008B58F4"/>
    <w:rsid w:val="008B6A78"/>
    <w:rsid w:val="008C005B"/>
    <w:rsid w:val="008C16B0"/>
    <w:rsid w:val="008C4615"/>
    <w:rsid w:val="008C7908"/>
    <w:rsid w:val="008D1E43"/>
    <w:rsid w:val="008D45EC"/>
    <w:rsid w:val="008D580D"/>
    <w:rsid w:val="008D72BD"/>
    <w:rsid w:val="008D7663"/>
    <w:rsid w:val="008D7924"/>
    <w:rsid w:val="008D7C0F"/>
    <w:rsid w:val="008E0A35"/>
    <w:rsid w:val="008E23C1"/>
    <w:rsid w:val="008E2FBE"/>
    <w:rsid w:val="008E3A29"/>
    <w:rsid w:val="008E4108"/>
    <w:rsid w:val="008E58D9"/>
    <w:rsid w:val="008F146C"/>
    <w:rsid w:val="008F3737"/>
    <w:rsid w:val="008F385C"/>
    <w:rsid w:val="008F47F0"/>
    <w:rsid w:val="008F6060"/>
    <w:rsid w:val="008F623E"/>
    <w:rsid w:val="009010EF"/>
    <w:rsid w:val="00901495"/>
    <w:rsid w:val="00901551"/>
    <w:rsid w:val="0090358E"/>
    <w:rsid w:val="00903AF8"/>
    <w:rsid w:val="00912EF3"/>
    <w:rsid w:val="00916701"/>
    <w:rsid w:val="00921073"/>
    <w:rsid w:val="00922269"/>
    <w:rsid w:val="00924636"/>
    <w:rsid w:val="009314BB"/>
    <w:rsid w:val="009320B3"/>
    <w:rsid w:val="00934CD2"/>
    <w:rsid w:val="0094126F"/>
    <w:rsid w:val="00945713"/>
    <w:rsid w:val="00946639"/>
    <w:rsid w:val="009501C4"/>
    <w:rsid w:val="0095261E"/>
    <w:rsid w:val="00955188"/>
    <w:rsid w:val="00960A3D"/>
    <w:rsid w:val="00962173"/>
    <w:rsid w:val="0096716F"/>
    <w:rsid w:val="009753DE"/>
    <w:rsid w:val="00981EF5"/>
    <w:rsid w:val="009844B6"/>
    <w:rsid w:val="009853CA"/>
    <w:rsid w:val="0098606F"/>
    <w:rsid w:val="00990A49"/>
    <w:rsid w:val="009916FE"/>
    <w:rsid w:val="00994554"/>
    <w:rsid w:val="00994653"/>
    <w:rsid w:val="009969EF"/>
    <w:rsid w:val="009A2668"/>
    <w:rsid w:val="009A55AF"/>
    <w:rsid w:val="009A62F6"/>
    <w:rsid w:val="009B2C2E"/>
    <w:rsid w:val="009B3E0D"/>
    <w:rsid w:val="009B4B4D"/>
    <w:rsid w:val="009B4F11"/>
    <w:rsid w:val="009B53A3"/>
    <w:rsid w:val="009C1A9D"/>
    <w:rsid w:val="009C1E7B"/>
    <w:rsid w:val="009C2466"/>
    <w:rsid w:val="009C2655"/>
    <w:rsid w:val="009C63EC"/>
    <w:rsid w:val="009C6E15"/>
    <w:rsid w:val="009C720D"/>
    <w:rsid w:val="009C7EAC"/>
    <w:rsid w:val="009D0B09"/>
    <w:rsid w:val="009D18B6"/>
    <w:rsid w:val="009D4183"/>
    <w:rsid w:val="009D533D"/>
    <w:rsid w:val="009D5448"/>
    <w:rsid w:val="009D7400"/>
    <w:rsid w:val="009E1221"/>
    <w:rsid w:val="009E35B6"/>
    <w:rsid w:val="009E38E3"/>
    <w:rsid w:val="009E407C"/>
    <w:rsid w:val="009E4CD2"/>
    <w:rsid w:val="009E5000"/>
    <w:rsid w:val="009E7471"/>
    <w:rsid w:val="009F0E43"/>
    <w:rsid w:val="009F1090"/>
    <w:rsid w:val="009F3526"/>
    <w:rsid w:val="009F4D40"/>
    <w:rsid w:val="00A00066"/>
    <w:rsid w:val="00A03AA8"/>
    <w:rsid w:val="00A04111"/>
    <w:rsid w:val="00A04B50"/>
    <w:rsid w:val="00A07EE6"/>
    <w:rsid w:val="00A11666"/>
    <w:rsid w:val="00A11D93"/>
    <w:rsid w:val="00A132CB"/>
    <w:rsid w:val="00A17301"/>
    <w:rsid w:val="00A21CC1"/>
    <w:rsid w:val="00A24FE5"/>
    <w:rsid w:val="00A266F7"/>
    <w:rsid w:val="00A26A42"/>
    <w:rsid w:val="00A279C5"/>
    <w:rsid w:val="00A30671"/>
    <w:rsid w:val="00A30CB6"/>
    <w:rsid w:val="00A32749"/>
    <w:rsid w:val="00A34462"/>
    <w:rsid w:val="00A34BDF"/>
    <w:rsid w:val="00A35899"/>
    <w:rsid w:val="00A37E2D"/>
    <w:rsid w:val="00A4275A"/>
    <w:rsid w:val="00A44BB4"/>
    <w:rsid w:val="00A53B19"/>
    <w:rsid w:val="00A57BF4"/>
    <w:rsid w:val="00A57F87"/>
    <w:rsid w:val="00A609D6"/>
    <w:rsid w:val="00A627A6"/>
    <w:rsid w:val="00A62E48"/>
    <w:rsid w:val="00A62F5B"/>
    <w:rsid w:val="00A634A6"/>
    <w:rsid w:val="00A6497F"/>
    <w:rsid w:val="00A6548F"/>
    <w:rsid w:val="00A67DFE"/>
    <w:rsid w:val="00A72F76"/>
    <w:rsid w:val="00A73A45"/>
    <w:rsid w:val="00A75661"/>
    <w:rsid w:val="00A7739A"/>
    <w:rsid w:val="00A77D0E"/>
    <w:rsid w:val="00A805E1"/>
    <w:rsid w:val="00A82810"/>
    <w:rsid w:val="00A86BFA"/>
    <w:rsid w:val="00A87CC6"/>
    <w:rsid w:val="00A91586"/>
    <w:rsid w:val="00A917C6"/>
    <w:rsid w:val="00A94C7B"/>
    <w:rsid w:val="00A9537B"/>
    <w:rsid w:val="00AA3031"/>
    <w:rsid w:val="00AA5191"/>
    <w:rsid w:val="00AA68B7"/>
    <w:rsid w:val="00AA7A2E"/>
    <w:rsid w:val="00AA7D79"/>
    <w:rsid w:val="00AB284F"/>
    <w:rsid w:val="00AB2ADD"/>
    <w:rsid w:val="00AB464E"/>
    <w:rsid w:val="00AB793D"/>
    <w:rsid w:val="00AB7C9B"/>
    <w:rsid w:val="00AC04B7"/>
    <w:rsid w:val="00AC21CD"/>
    <w:rsid w:val="00AC2335"/>
    <w:rsid w:val="00AC3899"/>
    <w:rsid w:val="00AC476D"/>
    <w:rsid w:val="00AC4BA9"/>
    <w:rsid w:val="00AD1262"/>
    <w:rsid w:val="00AD17E5"/>
    <w:rsid w:val="00AD3096"/>
    <w:rsid w:val="00AD4E41"/>
    <w:rsid w:val="00AD680B"/>
    <w:rsid w:val="00AE0392"/>
    <w:rsid w:val="00AE223E"/>
    <w:rsid w:val="00AE2775"/>
    <w:rsid w:val="00AE2E3E"/>
    <w:rsid w:val="00AE78D4"/>
    <w:rsid w:val="00AF5216"/>
    <w:rsid w:val="00AF5455"/>
    <w:rsid w:val="00AF75D6"/>
    <w:rsid w:val="00AF7D03"/>
    <w:rsid w:val="00B003CE"/>
    <w:rsid w:val="00B03D66"/>
    <w:rsid w:val="00B04782"/>
    <w:rsid w:val="00B06413"/>
    <w:rsid w:val="00B078A9"/>
    <w:rsid w:val="00B07ECC"/>
    <w:rsid w:val="00B14312"/>
    <w:rsid w:val="00B14948"/>
    <w:rsid w:val="00B15BBC"/>
    <w:rsid w:val="00B20078"/>
    <w:rsid w:val="00B208E8"/>
    <w:rsid w:val="00B22F08"/>
    <w:rsid w:val="00B23883"/>
    <w:rsid w:val="00B2500A"/>
    <w:rsid w:val="00B30577"/>
    <w:rsid w:val="00B3079E"/>
    <w:rsid w:val="00B31BF7"/>
    <w:rsid w:val="00B31F01"/>
    <w:rsid w:val="00B36993"/>
    <w:rsid w:val="00B45C67"/>
    <w:rsid w:val="00B464AE"/>
    <w:rsid w:val="00B50005"/>
    <w:rsid w:val="00B5126B"/>
    <w:rsid w:val="00B5137C"/>
    <w:rsid w:val="00B51CB0"/>
    <w:rsid w:val="00B51EB0"/>
    <w:rsid w:val="00B52C32"/>
    <w:rsid w:val="00B542BE"/>
    <w:rsid w:val="00B54755"/>
    <w:rsid w:val="00B553B0"/>
    <w:rsid w:val="00B66528"/>
    <w:rsid w:val="00B72BD7"/>
    <w:rsid w:val="00B72FDA"/>
    <w:rsid w:val="00B76BEF"/>
    <w:rsid w:val="00B77301"/>
    <w:rsid w:val="00B776F9"/>
    <w:rsid w:val="00B800F2"/>
    <w:rsid w:val="00B815C9"/>
    <w:rsid w:val="00B81ADA"/>
    <w:rsid w:val="00B82815"/>
    <w:rsid w:val="00B82AC8"/>
    <w:rsid w:val="00B8539C"/>
    <w:rsid w:val="00B8595F"/>
    <w:rsid w:val="00B85FA4"/>
    <w:rsid w:val="00B86043"/>
    <w:rsid w:val="00B8713B"/>
    <w:rsid w:val="00B874B5"/>
    <w:rsid w:val="00B87A89"/>
    <w:rsid w:val="00B91FC6"/>
    <w:rsid w:val="00B92CF6"/>
    <w:rsid w:val="00B9636D"/>
    <w:rsid w:val="00B9736E"/>
    <w:rsid w:val="00BA0D51"/>
    <w:rsid w:val="00BA0F37"/>
    <w:rsid w:val="00BA37C3"/>
    <w:rsid w:val="00BA6C2A"/>
    <w:rsid w:val="00BB0487"/>
    <w:rsid w:val="00BB1C42"/>
    <w:rsid w:val="00BB324B"/>
    <w:rsid w:val="00BB7FFD"/>
    <w:rsid w:val="00BC12DA"/>
    <w:rsid w:val="00BC3948"/>
    <w:rsid w:val="00BC7B45"/>
    <w:rsid w:val="00BD1114"/>
    <w:rsid w:val="00BD4A87"/>
    <w:rsid w:val="00BD5D51"/>
    <w:rsid w:val="00BD7093"/>
    <w:rsid w:val="00BE240C"/>
    <w:rsid w:val="00BE2668"/>
    <w:rsid w:val="00BE2936"/>
    <w:rsid w:val="00BE3E81"/>
    <w:rsid w:val="00BE482A"/>
    <w:rsid w:val="00BE4CE5"/>
    <w:rsid w:val="00BE62A5"/>
    <w:rsid w:val="00BE7832"/>
    <w:rsid w:val="00BF2197"/>
    <w:rsid w:val="00BF3262"/>
    <w:rsid w:val="00BF4818"/>
    <w:rsid w:val="00BF5361"/>
    <w:rsid w:val="00BF61D7"/>
    <w:rsid w:val="00BF6446"/>
    <w:rsid w:val="00C021D5"/>
    <w:rsid w:val="00C027B2"/>
    <w:rsid w:val="00C07043"/>
    <w:rsid w:val="00C108EE"/>
    <w:rsid w:val="00C13F41"/>
    <w:rsid w:val="00C148B3"/>
    <w:rsid w:val="00C15E35"/>
    <w:rsid w:val="00C17477"/>
    <w:rsid w:val="00C2218E"/>
    <w:rsid w:val="00C23244"/>
    <w:rsid w:val="00C23EA8"/>
    <w:rsid w:val="00C24C38"/>
    <w:rsid w:val="00C251C1"/>
    <w:rsid w:val="00C255FF"/>
    <w:rsid w:val="00C25650"/>
    <w:rsid w:val="00C25D6D"/>
    <w:rsid w:val="00C25E57"/>
    <w:rsid w:val="00C26915"/>
    <w:rsid w:val="00C26A47"/>
    <w:rsid w:val="00C3043A"/>
    <w:rsid w:val="00C30482"/>
    <w:rsid w:val="00C31E5D"/>
    <w:rsid w:val="00C31F63"/>
    <w:rsid w:val="00C32F1F"/>
    <w:rsid w:val="00C32F69"/>
    <w:rsid w:val="00C34359"/>
    <w:rsid w:val="00C35E72"/>
    <w:rsid w:val="00C408E6"/>
    <w:rsid w:val="00C415A6"/>
    <w:rsid w:val="00C44F9D"/>
    <w:rsid w:val="00C477B4"/>
    <w:rsid w:val="00C50190"/>
    <w:rsid w:val="00C50572"/>
    <w:rsid w:val="00C5079C"/>
    <w:rsid w:val="00C533A6"/>
    <w:rsid w:val="00C53AEB"/>
    <w:rsid w:val="00C6199F"/>
    <w:rsid w:val="00C63B80"/>
    <w:rsid w:val="00C63F5A"/>
    <w:rsid w:val="00C65122"/>
    <w:rsid w:val="00C67EFB"/>
    <w:rsid w:val="00C70B65"/>
    <w:rsid w:val="00C731CE"/>
    <w:rsid w:val="00C74996"/>
    <w:rsid w:val="00C80B99"/>
    <w:rsid w:val="00C80F08"/>
    <w:rsid w:val="00C834D8"/>
    <w:rsid w:val="00C87097"/>
    <w:rsid w:val="00C87EDF"/>
    <w:rsid w:val="00C90C30"/>
    <w:rsid w:val="00C93BED"/>
    <w:rsid w:val="00C93D87"/>
    <w:rsid w:val="00C94577"/>
    <w:rsid w:val="00C946FB"/>
    <w:rsid w:val="00C96009"/>
    <w:rsid w:val="00C97021"/>
    <w:rsid w:val="00C9735D"/>
    <w:rsid w:val="00CA07BE"/>
    <w:rsid w:val="00CA3CDC"/>
    <w:rsid w:val="00CA4AFA"/>
    <w:rsid w:val="00CA6683"/>
    <w:rsid w:val="00CB063B"/>
    <w:rsid w:val="00CB23CE"/>
    <w:rsid w:val="00CB2F7C"/>
    <w:rsid w:val="00CB449B"/>
    <w:rsid w:val="00CB4934"/>
    <w:rsid w:val="00CB564A"/>
    <w:rsid w:val="00CB5EA1"/>
    <w:rsid w:val="00CB5F51"/>
    <w:rsid w:val="00CB795F"/>
    <w:rsid w:val="00CC07E1"/>
    <w:rsid w:val="00CC0DE0"/>
    <w:rsid w:val="00CC477A"/>
    <w:rsid w:val="00CC595C"/>
    <w:rsid w:val="00CC6196"/>
    <w:rsid w:val="00CC6327"/>
    <w:rsid w:val="00CC696C"/>
    <w:rsid w:val="00CD170A"/>
    <w:rsid w:val="00CD285F"/>
    <w:rsid w:val="00CD5299"/>
    <w:rsid w:val="00CD57E3"/>
    <w:rsid w:val="00CD760C"/>
    <w:rsid w:val="00CE0441"/>
    <w:rsid w:val="00CE0DAB"/>
    <w:rsid w:val="00CE0DC0"/>
    <w:rsid w:val="00CE521D"/>
    <w:rsid w:val="00CE66E1"/>
    <w:rsid w:val="00CF06E2"/>
    <w:rsid w:val="00CF1D2A"/>
    <w:rsid w:val="00CF2948"/>
    <w:rsid w:val="00CF3CD9"/>
    <w:rsid w:val="00CF49F3"/>
    <w:rsid w:val="00CF536A"/>
    <w:rsid w:val="00CF5674"/>
    <w:rsid w:val="00D0052F"/>
    <w:rsid w:val="00D00D8B"/>
    <w:rsid w:val="00D00E75"/>
    <w:rsid w:val="00D01767"/>
    <w:rsid w:val="00D01F6A"/>
    <w:rsid w:val="00D026F8"/>
    <w:rsid w:val="00D042B6"/>
    <w:rsid w:val="00D051C1"/>
    <w:rsid w:val="00D0696F"/>
    <w:rsid w:val="00D06E97"/>
    <w:rsid w:val="00D07122"/>
    <w:rsid w:val="00D10C87"/>
    <w:rsid w:val="00D11068"/>
    <w:rsid w:val="00D135BA"/>
    <w:rsid w:val="00D13801"/>
    <w:rsid w:val="00D15B0F"/>
    <w:rsid w:val="00D16383"/>
    <w:rsid w:val="00D16B2E"/>
    <w:rsid w:val="00D20129"/>
    <w:rsid w:val="00D21960"/>
    <w:rsid w:val="00D21B5F"/>
    <w:rsid w:val="00D22121"/>
    <w:rsid w:val="00D23499"/>
    <w:rsid w:val="00D31D7D"/>
    <w:rsid w:val="00D31DBA"/>
    <w:rsid w:val="00D32CFD"/>
    <w:rsid w:val="00D338AF"/>
    <w:rsid w:val="00D35006"/>
    <w:rsid w:val="00D3582F"/>
    <w:rsid w:val="00D36A4F"/>
    <w:rsid w:val="00D3786B"/>
    <w:rsid w:val="00D4094E"/>
    <w:rsid w:val="00D40CF2"/>
    <w:rsid w:val="00D414BC"/>
    <w:rsid w:val="00D43096"/>
    <w:rsid w:val="00D447F2"/>
    <w:rsid w:val="00D46849"/>
    <w:rsid w:val="00D46AE0"/>
    <w:rsid w:val="00D472E1"/>
    <w:rsid w:val="00D5257D"/>
    <w:rsid w:val="00D52ED8"/>
    <w:rsid w:val="00D5367D"/>
    <w:rsid w:val="00D54338"/>
    <w:rsid w:val="00D55214"/>
    <w:rsid w:val="00D555A8"/>
    <w:rsid w:val="00D57EA5"/>
    <w:rsid w:val="00D619D9"/>
    <w:rsid w:val="00D62364"/>
    <w:rsid w:val="00D6354A"/>
    <w:rsid w:val="00D64BF5"/>
    <w:rsid w:val="00D65179"/>
    <w:rsid w:val="00D66208"/>
    <w:rsid w:val="00D70B5A"/>
    <w:rsid w:val="00D710EE"/>
    <w:rsid w:val="00D744AB"/>
    <w:rsid w:val="00D761AB"/>
    <w:rsid w:val="00D767EE"/>
    <w:rsid w:val="00D76AFC"/>
    <w:rsid w:val="00D80F7E"/>
    <w:rsid w:val="00D82DCA"/>
    <w:rsid w:val="00D83543"/>
    <w:rsid w:val="00D85F1E"/>
    <w:rsid w:val="00D87249"/>
    <w:rsid w:val="00D90DA2"/>
    <w:rsid w:val="00D91E3F"/>
    <w:rsid w:val="00D92BE6"/>
    <w:rsid w:val="00D9395A"/>
    <w:rsid w:val="00D93CC3"/>
    <w:rsid w:val="00D97F1E"/>
    <w:rsid w:val="00DA0974"/>
    <w:rsid w:val="00DA1D20"/>
    <w:rsid w:val="00DA3E19"/>
    <w:rsid w:val="00DA6415"/>
    <w:rsid w:val="00DA7A7E"/>
    <w:rsid w:val="00DB07A0"/>
    <w:rsid w:val="00DB1897"/>
    <w:rsid w:val="00DB23FB"/>
    <w:rsid w:val="00DB3275"/>
    <w:rsid w:val="00DB3373"/>
    <w:rsid w:val="00DB61AD"/>
    <w:rsid w:val="00DB7BD7"/>
    <w:rsid w:val="00DC1675"/>
    <w:rsid w:val="00DC33B5"/>
    <w:rsid w:val="00DC33C2"/>
    <w:rsid w:val="00DD1B07"/>
    <w:rsid w:val="00DD2530"/>
    <w:rsid w:val="00DD2AE0"/>
    <w:rsid w:val="00DD3900"/>
    <w:rsid w:val="00DD51B9"/>
    <w:rsid w:val="00DE0DC4"/>
    <w:rsid w:val="00DE4810"/>
    <w:rsid w:val="00DF11E1"/>
    <w:rsid w:val="00DF72EF"/>
    <w:rsid w:val="00E008D9"/>
    <w:rsid w:val="00E010E1"/>
    <w:rsid w:val="00E10511"/>
    <w:rsid w:val="00E10A8C"/>
    <w:rsid w:val="00E1503D"/>
    <w:rsid w:val="00E15B03"/>
    <w:rsid w:val="00E21507"/>
    <w:rsid w:val="00E21FF3"/>
    <w:rsid w:val="00E22F7E"/>
    <w:rsid w:val="00E309A8"/>
    <w:rsid w:val="00E31C07"/>
    <w:rsid w:val="00E31DCB"/>
    <w:rsid w:val="00E33436"/>
    <w:rsid w:val="00E33DB0"/>
    <w:rsid w:val="00E34035"/>
    <w:rsid w:val="00E35B57"/>
    <w:rsid w:val="00E361E7"/>
    <w:rsid w:val="00E367F2"/>
    <w:rsid w:val="00E3699E"/>
    <w:rsid w:val="00E4127E"/>
    <w:rsid w:val="00E43C8E"/>
    <w:rsid w:val="00E46F0D"/>
    <w:rsid w:val="00E53A13"/>
    <w:rsid w:val="00E54235"/>
    <w:rsid w:val="00E55EDB"/>
    <w:rsid w:val="00E561E1"/>
    <w:rsid w:val="00E63DB6"/>
    <w:rsid w:val="00E654FC"/>
    <w:rsid w:val="00E7016F"/>
    <w:rsid w:val="00E70B3F"/>
    <w:rsid w:val="00E72229"/>
    <w:rsid w:val="00E7260C"/>
    <w:rsid w:val="00E728FA"/>
    <w:rsid w:val="00E73835"/>
    <w:rsid w:val="00E73D5A"/>
    <w:rsid w:val="00E743B2"/>
    <w:rsid w:val="00E753A6"/>
    <w:rsid w:val="00E755E0"/>
    <w:rsid w:val="00E82E58"/>
    <w:rsid w:val="00E84D38"/>
    <w:rsid w:val="00E86184"/>
    <w:rsid w:val="00E86D79"/>
    <w:rsid w:val="00E877B0"/>
    <w:rsid w:val="00E90A5D"/>
    <w:rsid w:val="00E9485D"/>
    <w:rsid w:val="00E972AA"/>
    <w:rsid w:val="00E977B4"/>
    <w:rsid w:val="00E97C00"/>
    <w:rsid w:val="00EA0687"/>
    <w:rsid w:val="00EA40C1"/>
    <w:rsid w:val="00EA50ED"/>
    <w:rsid w:val="00EA576F"/>
    <w:rsid w:val="00EA71CA"/>
    <w:rsid w:val="00EA7662"/>
    <w:rsid w:val="00EA7886"/>
    <w:rsid w:val="00EB0969"/>
    <w:rsid w:val="00EB0C3F"/>
    <w:rsid w:val="00EB2AB7"/>
    <w:rsid w:val="00EC23A7"/>
    <w:rsid w:val="00EC3651"/>
    <w:rsid w:val="00EC646F"/>
    <w:rsid w:val="00ED0D78"/>
    <w:rsid w:val="00ED2237"/>
    <w:rsid w:val="00ED7028"/>
    <w:rsid w:val="00EE2641"/>
    <w:rsid w:val="00EE4527"/>
    <w:rsid w:val="00EE538B"/>
    <w:rsid w:val="00EE54D5"/>
    <w:rsid w:val="00EE6BFE"/>
    <w:rsid w:val="00EF0D31"/>
    <w:rsid w:val="00EF1F44"/>
    <w:rsid w:val="00EF3395"/>
    <w:rsid w:val="00EF5049"/>
    <w:rsid w:val="00EF60B2"/>
    <w:rsid w:val="00EF6899"/>
    <w:rsid w:val="00F03FB4"/>
    <w:rsid w:val="00F042D6"/>
    <w:rsid w:val="00F04A1F"/>
    <w:rsid w:val="00F04C13"/>
    <w:rsid w:val="00F052B3"/>
    <w:rsid w:val="00F0537E"/>
    <w:rsid w:val="00F113E4"/>
    <w:rsid w:val="00F13DC6"/>
    <w:rsid w:val="00F14D18"/>
    <w:rsid w:val="00F15540"/>
    <w:rsid w:val="00F212CC"/>
    <w:rsid w:val="00F22001"/>
    <w:rsid w:val="00F250D0"/>
    <w:rsid w:val="00F266D0"/>
    <w:rsid w:val="00F305A1"/>
    <w:rsid w:val="00F349C0"/>
    <w:rsid w:val="00F35A80"/>
    <w:rsid w:val="00F40149"/>
    <w:rsid w:val="00F416DC"/>
    <w:rsid w:val="00F41AD4"/>
    <w:rsid w:val="00F42454"/>
    <w:rsid w:val="00F42BEA"/>
    <w:rsid w:val="00F44DD5"/>
    <w:rsid w:val="00F46F22"/>
    <w:rsid w:val="00F47812"/>
    <w:rsid w:val="00F50BD6"/>
    <w:rsid w:val="00F52E01"/>
    <w:rsid w:val="00F52EC2"/>
    <w:rsid w:val="00F55661"/>
    <w:rsid w:val="00F56F60"/>
    <w:rsid w:val="00F62D1A"/>
    <w:rsid w:val="00F65933"/>
    <w:rsid w:val="00F66F01"/>
    <w:rsid w:val="00F67892"/>
    <w:rsid w:val="00F706ED"/>
    <w:rsid w:val="00F7199E"/>
    <w:rsid w:val="00F72664"/>
    <w:rsid w:val="00F72894"/>
    <w:rsid w:val="00F73431"/>
    <w:rsid w:val="00F739FB"/>
    <w:rsid w:val="00F7765A"/>
    <w:rsid w:val="00F84513"/>
    <w:rsid w:val="00F85118"/>
    <w:rsid w:val="00F87865"/>
    <w:rsid w:val="00F93FE7"/>
    <w:rsid w:val="00F95E1D"/>
    <w:rsid w:val="00FA06C5"/>
    <w:rsid w:val="00FA15E0"/>
    <w:rsid w:val="00FA1BBA"/>
    <w:rsid w:val="00FA2302"/>
    <w:rsid w:val="00FA31E1"/>
    <w:rsid w:val="00FA4CA4"/>
    <w:rsid w:val="00FB497A"/>
    <w:rsid w:val="00FB658E"/>
    <w:rsid w:val="00FB796D"/>
    <w:rsid w:val="00FB7F39"/>
    <w:rsid w:val="00FC098A"/>
    <w:rsid w:val="00FC1AAE"/>
    <w:rsid w:val="00FC23F1"/>
    <w:rsid w:val="00FC314B"/>
    <w:rsid w:val="00FC3248"/>
    <w:rsid w:val="00FC5A54"/>
    <w:rsid w:val="00FC6D1D"/>
    <w:rsid w:val="00FC72A8"/>
    <w:rsid w:val="00FC7775"/>
    <w:rsid w:val="00FD0460"/>
    <w:rsid w:val="00FD147E"/>
    <w:rsid w:val="00FD3949"/>
    <w:rsid w:val="00FD4765"/>
    <w:rsid w:val="00FD4A43"/>
    <w:rsid w:val="00FD759E"/>
    <w:rsid w:val="00FD79DD"/>
    <w:rsid w:val="00FE4379"/>
    <w:rsid w:val="00FE4EEF"/>
    <w:rsid w:val="00FF55B8"/>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6B737ABA"/>
  <w15:docId w15:val="{3AF6592A-9AE4-4236-AEA3-4065B293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Number" w:uiPriority="99"/>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C94"/>
    <w:pPr>
      <w:spacing w:line="274" w:lineRule="auto"/>
    </w:pPr>
    <w:rPr>
      <w:rFonts w:ascii="Arial" w:hAnsi="Arial"/>
      <w:sz w:val="22"/>
    </w:rPr>
  </w:style>
  <w:style w:type="paragraph" w:styleId="Heading1">
    <w:name w:val="heading 1"/>
    <w:aliases w:val="CROMS_Heading 1"/>
    <w:basedOn w:val="CROMSText"/>
    <w:next w:val="CROMSText"/>
    <w:link w:val="Heading1Char"/>
    <w:autoRedefine/>
    <w:qFormat/>
    <w:rsid w:val="00163B9E"/>
    <w:pPr>
      <w:keepNext/>
      <w:numPr>
        <w:numId w:val="36"/>
      </w:numPr>
      <w:spacing w:before="360" w:after="120" w:line="360" w:lineRule="auto"/>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F113E4"/>
    <w:pPr>
      <w:keepNext/>
      <w:numPr>
        <w:ilvl w:val="1"/>
        <w:numId w:val="15"/>
      </w:numPr>
      <w:spacing w:before="240" w:line="276" w:lineRule="auto"/>
      <w:outlineLvl w:val="1"/>
    </w:pPr>
    <w:rPr>
      <w:b/>
      <w:iCs/>
      <w:kern w:val="32"/>
      <w:sz w:val="24"/>
      <w:szCs w:val="28"/>
    </w:rPr>
  </w:style>
  <w:style w:type="paragraph" w:styleId="Heading3">
    <w:name w:val="heading 3"/>
    <w:aliases w:val="CROMS_Heading 3"/>
    <w:basedOn w:val="Heading2"/>
    <w:next w:val="CROMSText"/>
    <w:link w:val="Heading3Char"/>
    <w:qFormat/>
    <w:rsid w:val="00BA37C3"/>
    <w:pPr>
      <w:numPr>
        <w:ilvl w:val="2"/>
      </w:numPr>
      <w:ind w:left="1296"/>
      <w:outlineLvl w:val="2"/>
    </w:pPr>
    <w:rPr>
      <w:bCs/>
      <w:i/>
      <w:szCs w:val="26"/>
    </w:rPr>
  </w:style>
  <w:style w:type="paragraph" w:styleId="Heading4">
    <w:name w:val="heading 4"/>
    <w:aliases w:val="CROMS_Heading 4"/>
    <w:basedOn w:val="Heading3"/>
    <w:next w:val="CROMSText"/>
    <w:link w:val="Heading4Char"/>
    <w:qFormat/>
    <w:rsid w:val="00235990"/>
    <w:pPr>
      <w:numPr>
        <w:ilvl w:val="3"/>
      </w:numPr>
      <w:outlineLvl w:val="3"/>
    </w:pPr>
    <w:rPr>
      <w:b w:val="0"/>
      <w:bCs w:val="0"/>
      <w:i w:val="0"/>
      <w:szCs w:val="28"/>
      <w:u w:val="single"/>
    </w:rPr>
  </w:style>
  <w:style w:type="paragraph" w:styleId="Heading5">
    <w:name w:val="heading 5"/>
    <w:aliases w:val="CROMS_Heading 5"/>
    <w:basedOn w:val="Heading4"/>
    <w:next w:val="CROMSText"/>
    <w:qFormat/>
    <w:rsid w:val="00235990"/>
    <w:pPr>
      <w:numPr>
        <w:ilvl w:val="4"/>
      </w:numPr>
      <w:outlineLvl w:val="4"/>
    </w:pPr>
    <w:rPr>
      <w:bCs/>
      <w:i/>
      <w:iCs w:val="0"/>
      <w:szCs w:val="26"/>
      <w:u w:val="none"/>
    </w:rPr>
  </w:style>
  <w:style w:type="paragraph" w:styleId="Heading6">
    <w:name w:val="heading 6"/>
    <w:aliases w:val="CROMS_Heading 6"/>
    <w:basedOn w:val="Heading5"/>
    <w:next w:val="CROMSText"/>
    <w:qFormat/>
    <w:rsid w:val="00235990"/>
    <w:pPr>
      <w:numPr>
        <w:ilvl w:val="5"/>
      </w:numPr>
      <w:outlineLvl w:val="5"/>
    </w:pPr>
    <w:rPr>
      <w:b/>
      <w:u w:val="single"/>
    </w:rPr>
  </w:style>
  <w:style w:type="paragraph" w:styleId="Heading7">
    <w:name w:val="heading 7"/>
    <w:aliases w:val="CROMS_Heading 7"/>
    <w:basedOn w:val="Heading6"/>
    <w:next w:val="CROMSText"/>
    <w:uiPriority w:val="6"/>
    <w:qFormat/>
    <w:rsid w:val="00235990"/>
    <w:pPr>
      <w:numPr>
        <w:ilvl w:val="6"/>
      </w:numPr>
      <w:outlineLvl w:val="6"/>
    </w:pPr>
    <w:rPr>
      <w:szCs w:val="24"/>
      <w:u w:val="none"/>
    </w:rPr>
  </w:style>
  <w:style w:type="paragraph" w:styleId="Heading8">
    <w:name w:val="heading 8"/>
    <w:aliases w:val="CROMS_Heading 8"/>
    <w:basedOn w:val="Heading7"/>
    <w:next w:val="CROMSText"/>
    <w:uiPriority w:val="7"/>
    <w:qFormat/>
    <w:rsid w:val="00235990"/>
    <w:pPr>
      <w:numPr>
        <w:ilvl w:val="7"/>
      </w:numPr>
      <w:outlineLvl w:val="7"/>
    </w:pPr>
    <w:rPr>
      <w:i w:val="0"/>
      <w:iCs/>
      <w:sz w:val="20"/>
    </w:rPr>
  </w:style>
  <w:style w:type="paragraph" w:styleId="Heading9">
    <w:name w:val="heading 9"/>
    <w:aliases w:val="CROMS_Heading 9"/>
    <w:basedOn w:val="Heading8"/>
    <w:next w:val="CROMSText"/>
    <w:uiPriority w:val="8"/>
    <w:qFormat/>
    <w:rsid w:val="00235990"/>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F5BE9"/>
    <w:pPr>
      <w:spacing w:before="240"/>
    </w:pPr>
  </w:style>
  <w:style w:type="paragraph" w:styleId="BodyText2">
    <w:name w:val="Body Text 2"/>
    <w:basedOn w:val="Normal"/>
    <w:link w:val="BodyText2Char"/>
    <w:uiPriority w:val="99"/>
    <w:rsid w:val="001963A4"/>
    <w:pPr>
      <w:spacing w:before="240"/>
      <w:ind w:left="720"/>
    </w:pPr>
    <w:rPr>
      <w:color w:val="000000"/>
    </w:rPr>
  </w:style>
  <w:style w:type="paragraph" w:styleId="TOC1">
    <w:name w:val="toc 1"/>
    <w:basedOn w:val="Normal"/>
    <w:next w:val="Normal"/>
    <w:autoRedefine/>
    <w:uiPriority w:val="39"/>
    <w:rsid w:val="0061721B"/>
    <w:pPr>
      <w:tabs>
        <w:tab w:val="left" w:pos="540"/>
        <w:tab w:val="right" w:leader="dot" w:pos="9360"/>
      </w:tabs>
      <w:ind w:left="540" w:hanging="540"/>
    </w:pPr>
    <w:rPr>
      <w:rFonts w:cs="Arial"/>
      <w:caps/>
      <w:noProof/>
    </w:rPr>
  </w:style>
  <w:style w:type="paragraph" w:styleId="TOC2">
    <w:name w:val="toc 2"/>
    <w:basedOn w:val="Normal"/>
    <w:next w:val="Normal"/>
    <w:autoRedefine/>
    <w:uiPriority w:val="39"/>
    <w:rsid w:val="00BA6C2A"/>
    <w:pPr>
      <w:tabs>
        <w:tab w:val="left" w:pos="1260"/>
        <w:tab w:val="right" w:leader="dot" w:pos="9360"/>
      </w:tabs>
      <w:ind w:left="1260" w:right="360" w:hanging="720"/>
    </w:pPr>
    <w:rPr>
      <w:noProof/>
      <w:szCs w:val="28"/>
    </w:rPr>
  </w:style>
  <w:style w:type="paragraph" w:styleId="TOC3">
    <w:name w:val="toc 3"/>
    <w:basedOn w:val="Normal"/>
    <w:next w:val="Normal"/>
    <w:autoRedefine/>
    <w:uiPriority w:val="39"/>
    <w:rsid w:val="00BA6C2A"/>
    <w:pPr>
      <w:tabs>
        <w:tab w:val="left" w:pos="1980"/>
        <w:tab w:val="right" w:leader="dot" w:pos="9360"/>
      </w:tabs>
      <w:ind w:left="1980" w:right="360" w:hanging="720"/>
    </w:pPr>
    <w:rPr>
      <w:noProof/>
    </w:rPr>
  </w:style>
  <w:style w:type="paragraph" w:styleId="TOC4">
    <w:name w:val="toc 4"/>
    <w:basedOn w:val="Normal"/>
    <w:next w:val="Normal"/>
    <w:autoRedefine/>
    <w:uiPriority w:val="39"/>
    <w:rsid w:val="00BA6C2A"/>
    <w:pPr>
      <w:tabs>
        <w:tab w:val="left" w:pos="2700"/>
        <w:tab w:val="right" w:leader="dot" w:pos="9360"/>
      </w:tabs>
      <w:ind w:left="2700" w:hanging="900"/>
    </w:pPr>
    <w:rPr>
      <w:noProof/>
    </w:rPr>
  </w:style>
  <w:style w:type="paragraph" w:styleId="Footer">
    <w:name w:val="footer"/>
    <w:basedOn w:val="Normal"/>
    <w:link w:val="FooterChar"/>
    <w:uiPriority w:val="99"/>
    <w:rsid w:val="001963A4"/>
    <w:pPr>
      <w:tabs>
        <w:tab w:val="center" w:pos="4320"/>
        <w:tab w:val="right" w:pos="8640"/>
      </w:tabs>
    </w:pPr>
  </w:style>
  <w:style w:type="paragraph" w:styleId="TOC5">
    <w:name w:val="toc 5"/>
    <w:basedOn w:val="Normal"/>
    <w:next w:val="Normal"/>
    <w:autoRedefine/>
    <w:uiPriority w:val="39"/>
    <w:rsid w:val="00BA6C2A"/>
    <w:pPr>
      <w:tabs>
        <w:tab w:val="right" w:leader="dot" w:pos="9350"/>
      </w:tabs>
    </w:pPr>
    <w:rPr>
      <w:noProof/>
    </w:rPr>
  </w:style>
  <w:style w:type="paragraph" w:styleId="TOC6">
    <w:name w:val="toc 6"/>
    <w:basedOn w:val="Normal"/>
    <w:next w:val="Normal"/>
    <w:autoRedefine/>
    <w:uiPriority w:val="39"/>
    <w:rsid w:val="00BA6C2A"/>
    <w:pPr>
      <w:ind w:left="1000"/>
    </w:pPr>
  </w:style>
  <w:style w:type="paragraph" w:styleId="TOC7">
    <w:name w:val="toc 7"/>
    <w:basedOn w:val="Normal"/>
    <w:next w:val="Normal"/>
    <w:autoRedefine/>
    <w:uiPriority w:val="39"/>
    <w:rsid w:val="00BA6C2A"/>
    <w:pPr>
      <w:ind w:left="1200"/>
    </w:pPr>
  </w:style>
  <w:style w:type="paragraph" w:styleId="TOC8">
    <w:name w:val="toc 8"/>
    <w:basedOn w:val="Normal"/>
    <w:next w:val="Normal"/>
    <w:autoRedefine/>
    <w:uiPriority w:val="39"/>
    <w:rsid w:val="00BA6C2A"/>
    <w:pPr>
      <w:ind w:left="1400"/>
    </w:pPr>
  </w:style>
  <w:style w:type="paragraph" w:styleId="TOC9">
    <w:name w:val="toc 9"/>
    <w:basedOn w:val="Normal"/>
    <w:next w:val="Normal"/>
    <w:autoRedefine/>
    <w:uiPriority w:val="39"/>
    <w:rsid w:val="00BA6C2A"/>
    <w:pPr>
      <w:ind w:left="1600"/>
    </w:pPr>
  </w:style>
  <w:style w:type="character" w:styleId="Hyperlink">
    <w:name w:val="Hyperlink"/>
    <w:uiPriority w:val="99"/>
    <w:rsid w:val="0026118A"/>
    <w:rPr>
      <w:rFonts w:ascii="Arial" w:hAnsi="Arial"/>
      <w:i/>
      <w:color w:val="0000FF"/>
      <w:sz w:val="24"/>
      <w:u w:val="none"/>
    </w:rPr>
  </w:style>
  <w:style w:type="paragraph" w:styleId="BodyText3">
    <w:name w:val="Body Text 3"/>
    <w:basedOn w:val="Normal"/>
    <w:rsid w:val="001963A4"/>
    <w:pPr>
      <w:tabs>
        <w:tab w:val="left" w:pos="1440"/>
      </w:tabs>
      <w:spacing w:before="120"/>
      <w:ind w:left="720"/>
    </w:pPr>
    <w:rPr>
      <w:rFonts w:cs="Arial"/>
    </w:rPr>
  </w:style>
  <w:style w:type="character" w:styleId="PageNumber">
    <w:name w:val="page number"/>
    <w:basedOn w:val="DefaultParagraphFont"/>
    <w:uiPriority w:val="99"/>
    <w:rsid w:val="001963A4"/>
  </w:style>
  <w:style w:type="paragraph" w:customStyle="1" w:styleId="SchemaBullet1">
    <w:name w:val="SchemaBullet1"/>
    <w:basedOn w:val="SchemaTxt"/>
    <w:rsid w:val="001963A4"/>
    <w:pPr>
      <w:tabs>
        <w:tab w:val="num" w:pos="432"/>
      </w:tabs>
      <w:spacing w:before="60"/>
      <w:ind w:left="432" w:hanging="432"/>
    </w:pPr>
  </w:style>
  <w:style w:type="paragraph" w:customStyle="1" w:styleId="SchemaTxt">
    <w:name w:val="SchemaTxt"/>
    <w:basedOn w:val="Normal"/>
    <w:rsid w:val="001963A4"/>
    <w:pPr>
      <w:tabs>
        <w:tab w:val="left" w:pos="2160"/>
      </w:tabs>
      <w:ind w:left="2160" w:hanging="2160"/>
    </w:pPr>
    <w:rPr>
      <w:bCs/>
    </w:rPr>
  </w:style>
  <w:style w:type="paragraph" w:customStyle="1" w:styleId="Bulletlisting">
    <w:name w:val="Bullet (listing)"/>
    <w:basedOn w:val="Normal"/>
    <w:rsid w:val="00622789"/>
    <w:pPr>
      <w:numPr>
        <w:numId w:val="2"/>
      </w:numPr>
      <w:spacing w:before="120"/>
    </w:pPr>
  </w:style>
  <w:style w:type="paragraph" w:styleId="ListBullet2">
    <w:name w:val="List Bullet 2"/>
    <w:basedOn w:val="Normal"/>
    <w:autoRedefine/>
    <w:rsid w:val="001963A4"/>
    <w:pPr>
      <w:numPr>
        <w:numId w:val="3"/>
      </w:numPr>
      <w:tabs>
        <w:tab w:val="clear" w:pos="360"/>
        <w:tab w:val="num" w:pos="1080"/>
      </w:tabs>
      <w:spacing w:before="120"/>
      <w:ind w:left="1080"/>
    </w:pPr>
  </w:style>
  <w:style w:type="paragraph" w:customStyle="1" w:styleId="Bulletlisting2">
    <w:name w:val="Bullet (listing)2"/>
    <w:basedOn w:val="ListBullet2"/>
    <w:rsid w:val="001963A4"/>
    <w:pPr>
      <w:numPr>
        <w:numId w:val="8"/>
      </w:numPr>
      <w:tabs>
        <w:tab w:val="left" w:pos="1080"/>
      </w:tabs>
      <w:spacing w:before="60"/>
      <w:ind w:left="1080" w:hanging="360"/>
    </w:pPr>
  </w:style>
  <w:style w:type="paragraph" w:customStyle="1" w:styleId="ListNumber2">
    <w:name w:val="List Number2"/>
    <w:basedOn w:val="ListBullet2"/>
    <w:rsid w:val="001963A4"/>
    <w:pPr>
      <w:numPr>
        <w:numId w:val="4"/>
      </w:numPr>
      <w:tabs>
        <w:tab w:val="clear" w:pos="907"/>
        <w:tab w:val="num" w:pos="1080"/>
      </w:tabs>
      <w:ind w:left="1080"/>
    </w:pPr>
  </w:style>
  <w:style w:type="paragraph" w:customStyle="1" w:styleId="ListNumber2a">
    <w:name w:val="List Number2a"/>
    <w:basedOn w:val="Normal"/>
    <w:rsid w:val="001963A4"/>
    <w:pPr>
      <w:numPr>
        <w:numId w:val="5"/>
      </w:numPr>
      <w:tabs>
        <w:tab w:val="clear" w:pos="360"/>
        <w:tab w:val="num" w:pos="1260"/>
      </w:tabs>
      <w:spacing w:before="120"/>
      <w:ind w:left="1267"/>
    </w:pPr>
  </w:style>
  <w:style w:type="paragraph" w:customStyle="1" w:styleId="ListNumber1">
    <w:name w:val="ListNumber1"/>
    <w:basedOn w:val="Normal"/>
    <w:rsid w:val="001963A4"/>
    <w:pPr>
      <w:numPr>
        <w:numId w:val="6"/>
      </w:numPr>
      <w:spacing w:before="120"/>
    </w:pPr>
  </w:style>
  <w:style w:type="paragraph" w:customStyle="1" w:styleId="Section">
    <w:name w:val="Section"/>
    <w:basedOn w:val="Normal"/>
    <w:next w:val="BodyText"/>
    <w:autoRedefine/>
    <w:rsid w:val="001963A4"/>
    <w:pPr>
      <w:numPr>
        <w:numId w:val="7"/>
      </w:numPr>
      <w:spacing w:before="360" w:after="360" w:line="280" w:lineRule="atLeast"/>
    </w:pPr>
    <w:rPr>
      <w:b/>
      <w:caps/>
      <w:sz w:val="32"/>
    </w:rPr>
  </w:style>
  <w:style w:type="paragraph" w:customStyle="1" w:styleId="SchemaTitle">
    <w:name w:val="SchemaTitle"/>
    <w:basedOn w:val="Normal"/>
    <w:rsid w:val="001963A4"/>
    <w:pPr>
      <w:spacing w:before="240" w:after="240"/>
      <w:jc w:val="center"/>
    </w:pPr>
    <w:rPr>
      <w:b/>
      <w:caps/>
      <w:szCs w:val="24"/>
    </w:rPr>
  </w:style>
  <w:style w:type="paragraph" w:customStyle="1" w:styleId="Bulletlisting3">
    <w:name w:val="Bullet (listing)3"/>
    <w:basedOn w:val="Normal"/>
    <w:rsid w:val="001963A4"/>
    <w:pPr>
      <w:numPr>
        <w:numId w:val="1"/>
      </w:numPr>
      <w:tabs>
        <w:tab w:val="clear" w:pos="1872"/>
        <w:tab w:val="num" w:pos="1080"/>
      </w:tabs>
      <w:spacing w:before="120"/>
      <w:ind w:left="1080" w:hanging="360"/>
    </w:pPr>
    <w:rPr>
      <w:rFonts w:cs="Arial"/>
    </w:rPr>
  </w:style>
  <w:style w:type="paragraph" w:customStyle="1" w:styleId="Appendix">
    <w:name w:val="Appendix"/>
    <w:basedOn w:val="Heading1"/>
    <w:next w:val="BodyText"/>
    <w:rsid w:val="001963A4"/>
    <w:pPr>
      <w:numPr>
        <w:numId w:val="0"/>
      </w:numPr>
      <w:jc w:val="center"/>
    </w:pPr>
    <w:rPr>
      <w:rFonts w:cs="Arial"/>
      <w:sz w:val="28"/>
    </w:rPr>
  </w:style>
  <w:style w:type="paragraph" w:styleId="Header">
    <w:name w:val="header"/>
    <w:basedOn w:val="Normal"/>
    <w:link w:val="HeaderChar"/>
    <w:uiPriority w:val="99"/>
    <w:rsid w:val="001963A4"/>
    <w:pPr>
      <w:tabs>
        <w:tab w:val="center" w:pos="4320"/>
        <w:tab w:val="right" w:pos="8640"/>
      </w:tabs>
    </w:pPr>
  </w:style>
  <w:style w:type="paragraph" w:styleId="CommentText">
    <w:name w:val="annotation text"/>
    <w:basedOn w:val="Normal"/>
    <w:link w:val="CommentTextChar"/>
    <w:rsid w:val="001963A4"/>
    <w:pPr>
      <w:spacing w:line="240" w:lineRule="auto"/>
    </w:pPr>
    <w:rPr>
      <w:sz w:val="20"/>
    </w:rPr>
  </w:style>
  <w:style w:type="character" w:styleId="FollowedHyperlink">
    <w:name w:val="FollowedHyperlink"/>
    <w:rsid w:val="001963A4"/>
    <w:rPr>
      <w:color w:val="800080"/>
      <w:u w:val="single"/>
    </w:rPr>
  </w:style>
  <w:style w:type="paragraph" w:customStyle="1" w:styleId="BodyText4">
    <w:name w:val="Body Text 4"/>
    <w:basedOn w:val="BodyText3"/>
    <w:rsid w:val="001963A4"/>
    <w:pPr>
      <w:ind w:left="1440"/>
    </w:pPr>
  </w:style>
  <w:style w:type="paragraph" w:styleId="BalloonText">
    <w:name w:val="Balloon Text"/>
    <w:basedOn w:val="Normal"/>
    <w:link w:val="BalloonTextChar"/>
    <w:uiPriority w:val="99"/>
    <w:semiHidden/>
    <w:rsid w:val="001963A4"/>
    <w:rPr>
      <w:rFonts w:ascii="Tahoma" w:hAnsi="Tahoma" w:cs="Tahoma"/>
      <w:sz w:val="16"/>
      <w:szCs w:val="16"/>
    </w:rPr>
  </w:style>
  <w:style w:type="paragraph" w:styleId="Title">
    <w:name w:val="Title"/>
    <w:basedOn w:val="Normal"/>
    <w:link w:val="TitleChar"/>
    <w:qFormat/>
    <w:rsid w:val="00235990"/>
    <w:pPr>
      <w:spacing w:before="120" w:after="240" w:line="240" w:lineRule="auto"/>
      <w:jc w:val="center"/>
    </w:pPr>
    <w:rPr>
      <w:sz w:val="24"/>
      <w:szCs w:val="24"/>
    </w:rPr>
  </w:style>
  <w:style w:type="numbering" w:customStyle="1" w:styleId="Style2">
    <w:name w:val="Style2"/>
    <w:rsid w:val="000C440A"/>
    <w:pPr>
      <w:numPr>
        <w:numId w:val="9"/>
      </w:numPr>
    </w:pPr>
  </w:style>
  <w:style w:type="paragraph" w:customStyle="1" w:styleId="BodyText2Italic">
    <w:name w:val="Body Text 2 + Italic"/>
    <w:aliases w:val="Black"/>
    <w:basedOn w:val="BodyText"/>
    <w:rsid w:val="001963A4"/>
    <w:rPr>
      <w:i/>
      <w:iCs/>
      <w:color w:val="000000"/>
    </w:rPr>
  </w:style>
  <w:style w:type="paragraph" w:customStyle="1" w:styleId="InstructionalText">
    <w:name w:val="Instructional Text"/>
    <w:basedOn w:val="BodyText"/>
    <w:rsid w:val="001963A4"/>
    <w:pPr>
      <w:spacing w:line="240" w:lineRule="auto"/>
    </w:pPr>
    <w:rPr>
      <w:i/>
      <w:iCs/>
      <w:color w:val="000000"/>
    </w:rPr>
  </w:style>
  <w:style w:type="paragraph" w:styleId="Subtitle">
    <w:name w:val="Subtitle"/>
    <w:basedOn w:val="Normal"/>
    <w:link w:val="SubtitleChar"/>
    <w:qFormat/>
    <w:rsid w:val="00235990"/>
    <w:pPr>
      <w:spacing w:line="240" w:lineRule="auto"/>
      <w:jc w:val="center"/>
    </w:pPr>
    <w:rPr>
      <w:rFonts w:ascii="Times New Roman" w:hAnsi="Times New Roman"/>
      <w:sz w:val="24"/>
    </w:rPr>
  </w:style>
  <w:style w:type="paragraph" w:customStyle="1" w:styleId="ListBullet2a">
    <w:name w:val="List Bullet 2a"/>
    <w:basedOn w:val="ListBullet2"/>
    <w:rsid w:val="00CB063B"/>
    <w:pPr>
      <w:numPr>
        <w:numId w:val="0"/>
      </w:numPr>
      <w:tabs>
        <w:tab w:val="left" w:pos="1260"/>
      </w:tabs>
      <w:ind w:left="1267" w:hanging="360"/>
    </w:pPr>
  </w:style>
  <w:style w:type="character" w:customStyle="1" w:styleId="Char">
    <w:name w:val="Char"/>
    <w:rsid w:val="001963A4"/>
    <w:rPr>
      <w:rFonts w:ascii="Arial" w:hAnsi="Arial"/>
      <w:sz w:val="22"/>
      <w:lang w:val="en-US" w:eastAsia="en-US" w:bidi="ar-SA"/>
    </w:rPr>
  </w:style>
  <w:style w:type="character" w:styleId="CommentReference">
    <w:name w:val="annotation reference"/>
    <w:rsid w:val="001963A4"/>
    <w:rPr>
      <w:sz w:val="16"/>
      <w:szCs w:val="16"/>
    </w:rPr>
  </w:style>
  <w:style w:type="paragraph" w:styleId="CommentSubject">
    <w:name w:val="annotation subject"/>
    <w:basedOn w:val="CommentText"/>
    <w:next w:val="CommentText"/>
    <w:link w:val="CommentSubjectChar"/>
    <w:uiPriority w:val="99"/>
    <w:semiHidden/>
    <w:rsid w:val="001963A4"/>
    <w:pPr>
      <w:spacing w:line="274" w:lineRule="auto"/>
    </w:pPr>
    <w:rPr>
      <w:b/>
      <w:bCs/>
    </w:rPr>
  </w:style>
  <w:style w:type="paragraph" w:styleId="NormalWeb">
    <w:name w:val="Normal (Web)"/>
    <w:basedOn w:val="Normal"/>
    <w:rsid w:val="001963A4"/>
    <w:pPr>
      <w:spacing w:before="100" w:beforeAutospacing="1" w:after="100" w:afterAutospacing="1" w:line="288" w:lineRule="atLeast"/>
    </w:pPr>
    <w:rPr>
      <w:rFonts w:ascii="Verdana" w:hAnsi="Verdana"/>
      <w:sz w:val="18"/>
      <w:szCs w:val="18"/>
    </w:rPr>
  </w:style>
  <w:style w:type="character" w:styleId="HTMLCite">
    <w:name w:val="HTML Cite"/>
    <w:rsid w:val="001963A4"/>
    <w:rPr>
      <w:i/>
      <w:iCs/>
    </w:rPr>
  </w:style>
  <w:style w:type="character" w:customStyle="1" w:styleId="BodyTextChar">
    <w:name w:val="Body Text Char"/>
    <w:link w:val="BodyText"/>
    <w:uiPriority w:val="99"/>
    <w:rsid w:val="000F5BE9"/>
    <w:rPr>
      <w:rFonts w:ascii="Arial" w:hAnsi="Arial"/>
      <w:sz w:val="24"/>
    </w:rPr>
  </w:style>
  <w:style w:type="paragraph" w:customStyle="1" w:styleId="Style1">
    <w:name w:val="Style1"/>
    <w:basedOn w:val="BodyText"/>
    <w:next w:val="BodyText"/>
    <w:rsid w:val="003853CD"/>
    <w:pPr>
      <w:spacing w:before="0" w:after="120" w:line="240" w:lineRule="auto"/>
    </w:pPr>
    <w:rPr>
      <w:rFonts w:ascii="Times New Roman" w:hAnsi="Times New Roman"/>
      <w:szCs w:val="24"/>
    </w:rPr>
  </w:style>
  <w:style w:type="paragraph" w:customStyle="1" w:styleId="StyleBodyTextItalic">
    <w:name w:val="Style Body Text + Italic"/>
    <w:basedOn w:val="BodyText"/>
    <w:rsid w:val="00622789"/>
    <w:rPr>
      <w:i/>
      <w:iCs/>
    </w:rPr>
  </w:style>
  <w:style w:type="character" w:customStyle="1" w:styleId="StyleHyperlinkItalicNounderline">
    <w:name w:val="Style Hyperlink + Italic No underline"/>
    <w:rsid w:val="000F5BE9"/>
    <w:rPr>
      <w:rFonts w:ascii="Arial" w:hAnsi="Arial"/>
      <w:i w:val="0"/>
      <w:iCs/>
      <w:color w:val="0000FF"/>
      <w:sz w:val="24"/>
      <w:u w:val="none"/>
    </w:rPr>
  </w:style>
  <w:style w:type="character" w:customStyle="1" w:styleId="StyleHyperlink">
    <w:name w:val="Style Hyperlink +"/>
    <w:rsid w:val="000F5BE9"/>
    <w:rPr>
      <w:rFonts w:ascii="Arial" w:hAnsi="Arial"/>
      <w:i/>
      <w:color w:val="0000FF"/>
      <w:sz w:val="24"/>
      <w:u w:val="none"/>
    </w:rPr>
  </w:style>
  <w:style w:type="character" w:customStyle="1" w:styleId="Style10pt">
    <w:name w:val="Style 10 pt"/>
    <w:rsid w:val="000F5BE9"/>
    <w:rPr>
      <w:sz w:val="24"/>
    </w:rPr>
  </w:style>
  <w:style w:type="paragraph" w:customStyle="1" w:styleId="StyleSchemaTxtBold">
    <w:name w:val="Style SchemaTxt + Bold"/>
    <w:basedOn w:val="SchemaTxt"/>
    <w:rsid w:val="000F5BE9"/>
    <w:rPr>
      <w:b/>
      <w:sz w:val="24"/>
    </w:rPr>
  </w:style>
  <w:style w:type="paragraph" w:customStyle="1" w:styleId="StyleBodyText2Italic">
    <w:name w:val="Style Body Text 2 + Italic"/>
    <w:basedOn w:val="BodyText2"/>
    <w:rsid w:val="005A3123"/>
    <w:rPr>
      <w:i/>
      <w:iCs/>
      <w:sz w:val="24"/>
    </w:rPr>
  </w:style>
  <w:style w:type="paragraph" w:customStyle="1" w:styleId="StyleHeading4">
    <w:name w:val="Style Heading 4"/>
    <w:basedOn w:val="Heading4"/>
    <w:rsid w:val="00692C80"/>
    <w:pPr>
      <w:ind w:left="720"/>
    </w:pPr>
    <w:rPr>
      <w:bCs/>
    </w:rPr>
  </w:style>
  <w:style w:type="paragraph" w:styleId="ListParagraph">
    <w:name w:val="List Paragraph"/>
    <w:basedOn w:val="Normal"/>
    <w:uiPriority w:val="34"/>
    <w:qFormat/>
    <w:rsid w:val="00533FAB"/>
    <w:pPr>
      <w:ind w:left="720"/>
      <w:contextualSpacing/>
    </w:pPr>
  </w:style>
  <w:style w:type="character" w:customStyle="1" w:styleId="Heading2Char">
    <w:name w:val="Heading 2 Char"/>
    <w:aliases w:val="CROMS_Heading 2 Char"/>
    <w:link w:val="Heading2"/>
    <w:rsid w:val="00F113E4"/>
    <w:rPr>
      <w:rFonts w:ascii="Arial" w:hAnsi="Arial"/>
      <w:b/>
      <w:iCs/>
      <w:kern w:val="32"/>
      <w:sz w:val="24"/>
      <w:szCs w:val="28"/>
    </w:rPr>
  </w:style>
  <w:style w:type="paragraph" w:customStyle="1" w:styleId="EmphasisStrong">
    <w:name w:val="Emphasis+Strong"/>
    <w:basedOn w:val="BodyText"/>
    <w:link w:val="EmphasisStrongChar"/>
    <w:rsid w:val="004473ED"/>
    <w:rPr>
      <w:b/>
      <w:bCs/>
      <w:i/>
      <w:iCs/>
    </w:rPr>
  </w:style>
  <w:style w:type="paragraph" w:customStyle="1" w:styleId="EmphasisHyperlink">
    <w:name w:val="Emphasis+Hyperlink"/>
    <w:basedOn w:val="BodyText"/>
    <w:rsid w:val="0026118A"/>
    <w:rPr>
      <w:i/>
      <w:color w:val="0000FF"/>
    </w:rPr>
  </w:style>
  <w:style w:type="character" w:customStyle="1" w:styleId="EmphasisStrongChar">
    <w:name w:val="Emphasis+Strong Char"/>
    <w:link w:val="EmphasisStrong"/>
    <w:rsid w:val="004473ED"/>
    <w:rPr>
      <w:rFonts w:ascii="Arial" w:hAnsi="Arial"/>
      <w:b/>
      <w:bCs/>
      <w:i/>
      <w:iCs/>
      <w:sz w:val="24"/>
    </w:rPr>
  </w:style>
  <w:style w:type="character" w:styleId="Strong">
    <w:name w:val="Strong"/>
    <w:uiPriority w:val="22"/>
    <w:qFormat/>
    <w:rsid w:val="00806DE8"/>
    <w:rPr>
      <w:b/>
      <w:bCs/>
    </w:rPr>
  </w:style>
  <w:style w:type="character" w:customStyle="1" w:styleId="CommentTextChar">
    <w:name w:val="Comment Text Char"/>
    <w:link w:val="CommentText"/>
    <w:uiPriority w:val="99"/>
    <w:rsid w:val="006F2107"/>
    <w:rPr>
      <w:rFonts w:ascii="Arial" w:hAnsi="Arial"/>
    </w:rPr>
  </w:style>
  <w:style w:type="character" w:customStyle="1" w:styleId="FooterChar">
    <w:name w:val="Footer Char"/>
    <w:link w:val="Footer"/>
    <w:uiPriority w:val="99"/>
    <w:rsid w:val="00081A87"/>
    <w:rPr>
      <w:rFonts w:ascii="Arial" w:hAnsi="Arial"/>
      <w:sz w:val="22"/>
    </w:rPr>
  </w:style>
  <w:style w:type="paragraph" w:customStyle="1" w:styleId="CROMSText">
    <w:name w:val="CROMS_Text"/>
    <w:basedOn w:val="BodyText"/>
    <w:uiPriority w:val="9"/>
    <w:qFormat/>
    <w:rsid w:val="00B14948"/>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B14948"/>
    <w:pPr>
      <w:spacing w:before="120" w:after="120" w:line="240" w:lineRule="auto"/>
    </w:pPr>
    <w:rPr>
      <w:i/>
      <w:iCs/>
      <w:color w:val="1F497D"/>
      <w:sz w:val="24"/>
    </w:rPr>
  </w:style>
  <w:style w:type="paragraph" w:styleId="ListBullet">
    <w:name w:val="List Bullet"/>
    <w:basedOn w:val="Normal"/>
    <w:uiPriority w:val="99"/>
    <w:rsid w:val="0053594B"/>
    <w:pPr>
      <w:numPr>
        <w:numId w:val="10"/>
      </w:numPr>
      <w:contextualSpacing/>
    </w:pPr>
  </w:style>
  <w:style w:type="paragraph" w:customStyle="1" w:styleId="CROMSTextBullet">
    <w:name w:val="CROMS_Text_Bullet"/>
    <w:basedOn w:val="ListBullet"/>
    <w:qFormat/>
    <w:rsid w:val="00E15B03"/>
    <w:pPr>
      <w:numPr>
        <w:numId w:val="0"/>
      </w:numPr>
      <w:spacing w:after="120"/>
      <w:contextualSpacing w:val="0"/>
    </w:pPr>
    <w:rPr>
      <w:sz w:val="24"/>
      <w:szCs w:val="24"/>
    </w:rPr>
  </w:style>
  <w:style w:type="paragraph" w:customStyle="1" w:styleId="CROMSTextNumberedListManualNumbering123">
    <w:name w:val="CROMS_TextNumberedList_ManualNumbering_123"/>
    <w:basedOn w:val="Normal"/>
    <w:uiPriority w:val="17"/>
    <w:qFormat/>
    <w:rsid w:val="00235990"/>
    <w:pPr>
      <w:tabs>
        <w:tab w:val="left" w:pos="900"/>
      </w:tabs>
      <w:spacing w:before="60" w:after="120" w:line="360" w:lineRule="auto"/>
      <w:ind w:left="864" w:hanging="432"/>
    </w:pPr>
    <w:rPr>
      <w:rFonts w:eastAsia="Calibri"/>
      <w:szCs w:val="22"/>
    </w:rPr>
  </w:style>
  <w:style w:type="paragraph" w:customStyle="1" w:styleId="CROMSTextNumberedListIndentManualNumberingabc">
    <w:name w:val="CROMS_TextNumberedListIndent_ManualNumbering_abc"/>
    <w:basedOn w:val="CROMSTextNumberedListManualNumbering123"/>
    <w:uiPriority w:val="17"/>
    <w:qFormat/>
    <w:rsid w:val="008662B6"/>
    <w:pPr>
      <w:ind w:left="0" w:firstLine="0"/>
    </w:pPr>
  </w:style>
  <w:style w:type="paragraph" w:customStyle="1" w:styleId="CROMSFrontMatterHeading1TOC">
    <w:name w:val="CROMS_FrontMatterHeading1(TOC)"/>
    <w:basedOn w:val="CROMSTextNumberedListIndentManualNumberingabc"/>
    <w:next w:val="CROMSText"/>
    <w:uiPriority w:val="14"/>
    <w:qFormat/>
    <w:rsid w:val="00235990"/>
    <w:pPr>
      <w:spacing w:after="240" w:line="240" w:lineRule="auto"/>
      <w:jc w:val="center"/>
      <w:outlineLvl w:val="0"/>
    </w:pPr>
    <w:rPr>
      <w:rFonts w:eastAsia="Times New Roman"/>
      <w:b/>
      <w:bCs/>
      <w:kern w:val="28"/>
      <w:sz w:val="24"/>
      <w:szCs w:val="32"/>
    </w:rPr>
  </w:style>
  <w:style w:type="paragraph" w:customStyle="1" w:styleId="CROMSFrontMatterHeading2">
    <w:name w:val="CROMS_FrontMatterHeading2"/>
    <w:basedOn w:val="CROMSFrontMatterHeading1TOC"/>
    <w:uiPriority w:val="15"/>
    <w:qFormat/>
    <w:rsid w:val="00235990"/>
    <w:pPr>
      <w:outlineLvl w:val="9"/>
    </w:pPr>
  </w:style>
  <w:style w:type="paragraph" w:customStyle="1" w:styleId="CROMSFrontMatterText">
    <w:name w:val="CROMS_FrontMatterText"/>
    <w:basedOn w:val="Normal"/>
    <w:uiPriority w:val="15"/>
    <w:qFormat/>
    <w:rsid w:val="00235990"/>
    <w:pPr>
      <w:tabs>
        <w:tab w:val="left" w:pos="720"/>
      </w:tabs>
      <w:spacing w:before="240" w:after="120" w:line="240" w:lineRule="auto"/>
    </w:pPr>
    <w:rPr>
      <w:rFonts w:ascii="Times New Roman" w:eastAsia="Calibri" w:hAnsi="Times New Roman"/>
      <w:bCs/>
      <w:sz w:val="24"/>
      <w:szCs w:val="22"/>
    </w:rPr>
  </w:style>
  <w:style w:type="paragraph" w:customStyle="1" w:styleId="CROMSInstructionNumbered">
    <w:name w:val="CROMS_Instruction_Numbered"/>
    <w:basedOn w:val="CROMSTextNumberedListManualNumbering123"/>
    <w:uiPriority w:val="17"/>
    <w:qFormat/>
    <w:rsid w:val="00235990"/>
    <w:rPr>
      <w:i/>
      <w:color w:val="1F497D"/>
    </w:rPr>
  </w:style>
  <w:style w:type="paragraph" w:customStyle="1" w:styleId="CROMSInstructionalTextBullets">
    <w:name w:val="CROMS_Instructional Text_Bullets"/>
    <w:basedOn w:val="CROMSInstruction"/>
    <w:qFormat/>
    <w:rsid w:val="00235990"/>
    <w:pPr>
      <w:numPr>
        <w:numId w:val="16"/>
      </w:numPr>
    </w:pPr>
  </w:style>
  <w:style w:type="paragraph" w:customStyle="1" w:styleId="CROMSList">
    <w:name w:val="CROMS_List"/>
    <w:basedOn w:val="CROMSTextNumberedListManualNumbering123"/>
    <w:uiPriority w:val="17"/>
    <w:qFormat/>
    <w:rsid w:val="00536143"/>
    <w:pPr>
      <w:spacing w:before="0" w:after="0" w:line="240" w:lineRule="auto"/>
      <w:ind w:left="0" w:firstLine="0"/>
    </w:pPr>
  </w:style>
  <w:style w:type="paragraph" w:customStyle="1" w:styleId="CROMSTableParameters">
    <w:name w:val="CROMS_Table_Parameters"/>
    <w:basedOn w:val="CROMSText"/>
    <w:uiPriority w:val="17"/>
    <w:qFormat/>
    <w:rsid w:val="00235990"/>
  </w:style>
  <w:style w:type="paragraph" w:customStyle="1" w:styleId="CROMSTextBold">
    <w:name w:val="CROMS_Text_Bold"/>
    <w:basedOn w:val="CROMSText"/>
    <w:uiPriority w:val="17"/>
    <w:qFormat/>
    <w:rsid w:val="00235990"/>
    <w:rPr>
      <w:b/>
    </w:rPr>
  </w:style>
  <w:style w:type="paragraph" w:customStyle="1" w:styleId="CROMSTitleRows">
    <w:name w:val="CROMS_Title_Rows"/>
    <w:basedOn w:val="Normal"/>
    <w:uiPriority w:val="17"/>
    <w:qFormat/>
    <w:rsid w:val="00235990"/>
    <w:pPr>
      <w:spacing w:before="120" w:after="120" w:line="360" w:lineRule="auto"/>
      <w:jc w:val="right"/>
    </w:pPr>
    <w:rPr>
      <w:rFonts w:eastAsia="Calibri" w:cs="Arial"/>
      <w:b/>
      <w:caps/>
      <w:szCs w:val="24"/>
    </w:rPr>
  </w:style>
  <w:style w:type="paragraph" w:customStyle="1" w:styleId="Title2">
    <w:name w:val="Title 2"/>
    <w:basedOn w:val="Title"/>
    <w:next w:val="CROMSText"/>
    <w:rsid w:val="00BA6C2A"/>
    <w:pPr>
      <w:spacing w:before="360" w:after="360"/>
    </w:pPr>
  </w:style>
  <w:style w:type="paragraph" w:styleId="Revision">
    <w:name w:val="Revision"/>
    <w:hidden/>
    <w:uiPriority w:val="99"/>
    <w:semiHidden/>
    <w:rsid w:val="00491A30"/>
    <w:rPr>
      <w:rFonts w:ascii="Arial" w:hAnsi="Arial"/>
      <w:sz w:val="24"/>
    </w:rPr>
  </w:style>
  <w:style w:type="paragraph" w:customStyle="1" w:styleId="Normal-text">
    <w:name w:val="Normal-text"/>
    <w:basedOn w:val="Normal"/>
    <w:rsid w:val="00087019"/>
    <w:pPr>
      <w:tabs>
        <w:tab w:val="left" w:pos="0"/>
      </w:tabs>
      <w:suppressAutoHyphens/>
      <w:spacing w:before="60" w:after="120" w:line="240" w:lineRule="auto"/>
    </w:pPr>
    <w:rPr>
      <w:sz w:val="24"/>
    </w:rPr>
  </w:style>
  <w:style w:type="paragraph" w:customStyle="1" w:styleId="GafniText">
    <w:name w:val="GafniText"/>
    <w:basedOn w:val="Normal"/>
    <w:uiPriority w:val="9"/>
    <w:rsid w:val="000A1754"/>
    <w:pPr>
      <w:spacing w:before="120" w:after="180" w:line="360" w:lineRule="auto"/>
    </w:pPr>
    <w:rPr>
      <w:rFonts w:ascii="Times New (W1)" w:eastAsia="Calibri" w:hAnsi="Times New (W1)"/>
      <w:szCs w:val="22"/>
    </w:rPr>
  </w:style>
  <w:style w:type="paragraph" w:customStyle="1" w:styleId="CROMSBulletedList">
    <w:name w:val="CROMS_Bulleted List"/>
    <w:basedOn w:val="CROMSInstruction"/>
    <w:rsid w:val="00D447F2"/>
    <w:pPr>
      <w:numPr>
        <w:numId w:val="12"/>
      </w:numPr>
    </w:pPr>
  </w:style>
  <w:style w:type="paragraph" w:customStyle="1" w:styleId="GafniTextNumberedListManualNumbering123">
    <w:name w:val="GafniTextNumberedList_ManualNumbering_123"/>
    <w:basedOn w:val="Normal"/>
    <w:uiPriority w:val="17"/>
    <w:rsid w:val="000A1754"/>
    <w:pPr>
      <w:tabs>
        <w:tab w:val="left" w:pos="900"/>
      </w:tabs>
      <w:spacing w:before="60" w:after="120" w:line="360" w:lineRule="auto"/>
      <w:ind w:left="864" w:hanging="432"/>
    </w:pPr>
    <w:rPr>
      <w:rFonts w:ascii="Times New Roman" w:eastAsia="Calibri" w:hAnsi="Times New Roman"/>
      <w:szCs w:val="22"/>
    </w:rPr>
  </w:style>
  <w:style w:type="paragraph" w:customStyle="1" w:styleId="GafniTextNumberedListIndentManualNumberingabc">
    <w:name w:val="GafniTextNumberedListIndent_ManualNumbering_abc"/>
    <w:basedOn w:val="GafniTextNumberedListManualNumbering123"/>
    <w:uiPriority w:val="17"/>
    <w:rsid w:val="000A1754"/>
    <w:pPr>
      <w:ind w:left="1296"/>
    </w:pPr>
    <w:rPr>
      <w:rFonts w:ascii="Times New (W1)" w:hAnsi="Times New (W1)"/>
    </w:rPr>
  </w:style>
  <w:style w:type="paragraph" w:styleId="ListNumber3">
    <w:name w:val="List Number 3"/>
    <w:basedOn w:val="Normal"/>
    <w:uiPriority w:val="99"/>
    <w:unhideWhenUsed/>
    <w:rsid w:val="000A1754"/>
    <w:pPr>
      <w:numPr>
        <w:numId w:val="13"/>
      </w:numPr>
      <w:spacing w:line="240" w:lineRule="auto"/>
      <w:contextualSpacing/>
    </w:pPr>
    <w:rPr>
      <w:rFonts w:ascii="Times New Roman" w:eastAsia="Calibri" w:hAnsi="Times New Roman"/>
      <w:szCs w:val="22"/>
    </w:rPr>
  </w:style>
  <w:style w:type="paragraph" w:customStyle="1" w:styleId="NormalLeftCharChar">
    <w:name w:val="Normal + Left Char Char"/>
    <w:aliases w:val="Line spacing:  1.5 lines Char Char"/>
    <w:basedOn w:val="Normal"/>
    <w:link w:val="NormalLeftCharCharChar"/>
    <w:rsid w:val="00BC7B45"/>
    <w:pPr>
      <w:tabs>
        <w:tab w:val="num" w:pos="1440"/>
      </w:tabs>
      <w:spacing w:line="360" w:lineRule="auto"/>
      <w:ind w:left="1440" w:hanging="720"/>
    </w:pPr>
    <w:rPr>
      <w:rFonts w:ascii="Times New Roman" w:hAnsi="Times New Roman"/>
    </w:rPr>
  </w:style>
  <w:style w:type="character" w:customStyle="1" w:styleId="NormalLeftCharCharChar">
    <w:name w:val="Normal + Left Char Char Char"/>
    <w:aliases w:val="Line spacing:  1.5 lines Char Char Char"/>
    <w:link w:val="NormalLeftCharChar"/>
    <w:rsid w:val="00BC7B45"/>
    <w:rPr>
      <w:sz w:val="22"/>
    </w:rPr>
  </w:style>
  <w:style w:type="character" w:customStyle="1" w:styleId="Char1">
    <w:name w:val="Char1"/>
    <w:rsid w:val="002C01D2"/>
    <w:rPr>
      <w:rFonts w:ascii="Arial" w:hAnsi="Arial"/>
      <w:sz w:val="22"/>
      <w:lang w:val="en-US" w:eastAsia="en-US" w:bidi="ar-SA"/>
    </w:rPr>
  </w:style>
  <w:style w:type="character" w:customStyle="1" w:styleId="Heading3Char">
    <w:name w:val="Heading 3 Char"/>
    <w:aliases w:val="CROMS_Heading 3 Char"/>
    <w:link w:val="Heading3"/>
    <w:rsid w:val="00BA37C3"/>
    <w:rPr>
      <w:rFonts w:ascii="Arial" w:hAnsi="Arial"/>
      <w:b/>
      <w:bCs/>
      <w:i/>
      <w:iCs/>
      <w:kern w:val="32"/>
      <w:sz w:val="24"/>
      <w:szCs w:val="26"/>
    </w:rPr>
  </w:style>
  <w:style w:type="paragraph" w:customStyle="1" w:styleId="CROMSInstructionList">
    <w:name w:val="CROMS_Instruction_List"/>
    <w:basedOn w:val="CROMSInstruction"/>
    <w:qFormat/>
    <w:rsid w:val="00536143"/>
    <w:pPr>
      <w:spacing w:before="0" w:after="0"/>
    </w:pPr>
  </w:style>
  <w:style w:type="paragraph" w:customStyle="1" w:styleId="Default">
    <w:name w:val="Default"/>
    <w:rsid w:val="009B3E0D"/>
    <w:pPr>
      <w:widowControl w:val="0"/>
      <w:autoSpaceDE w:val="0"/>
      <w:autoSpaceDN w:val="0"/>
      <w:adjustRightInd w:val="0"/>
    </w:pPr>
    <w:rPr>
      <w:color w:val="000000"/>
      <w:sz w:val="24"/>
      <w:szCs w:val="24"/>
    </w:rPr>
  </w:style>
  <w:style w:type="paragraph" w:customStyle="1" w:styleId="Heading1Times">
    <w:name w:val="Heading 1 Times"/>
    <w:basedOn w:val="Heading1"/>
    <w:next w:val="NormalIndent"/>
    <w:rsid w:val="0082160A"/>
    <w:pPr>
      <w:numPr>
        <w:numId w:val="0"/>
      </w:numPr>
      <w:tabs>
        <w:tab w:val="num" w:pos="360"/>
      </w:tabs>
      <w:spacing w:before="100" w:beforeAutospacing="1" w:line="274" w:lineRule="auto"/>
      <w:ind w:left="360" w:hanging="360"/>
    </w:pPr>
    <w:rPr>
      <w:rFonts w:ascii="Times New Roman" w:hAnsi="Times New Roman" w:cs="Arial"/>
      <w:kern w:val="0"/>
      <w:u w:val="single"/>
    </w:rPr>
  </w:style>
  <w:style w:type="paragraph" w:customStyle="1" w:styleId="Heading2Times">
    <w:name w:val="Heading 2 Times"/>
    <w:basedOn w:val="Heading2"/>
    <w:rsid w:val="0082160A"/>
    <w:pPr>
      <w:numPr>
        <w:numId w:val="20"/>
      </w:numPr>
      <w:tabs>
        <w:tab w:val="left" w:pos="720"/>
      </w:tabs>
      <w:spacing w:after="120" w:line="274" w:lineRule="auto"/>
    </w:pPr>
    <w:rPr>
      <w:rFonts w:ascii="Times New Roman" w:hAnsi="Times New Roman" w:cs="Arial"/>
      <w:bCs/>
      <w:iCs w:val="0"/>
      <w:kern w:val="0"/>
    </w:rPr>
  </w:style>
  <w:style w:type="paragraph" w:styleId="NormalIndent">
    <w:name w:val="Normal Indent"/>
    <w:basedOn w:val="Normal"/>
    <w:rsid w:val="0082160A"/>
    <w:pPr>
      <w:ind w:left="720"/>
    </w:pPr>
  </w:style>
  <w:style w:type="paragraph" w:styleId="ListNumber">
    <w:name w:val="List Number"/>
    <w:aliases w:val="List Number Bullet"/>
    <w:basedOn w:val="Normal"/>
    <w:uiPriority w:val="99"/>
    <w:rsid w:val="00E367F2"/>
    <w:pPr>
      <w:tabs>
        <w:tab w:val="num" w:pos="360"/>
      </w:tabs>
      <w:ind w:left="360" w:hanging="360"/>
      <w:contextualSpacing/>
    </w:pPr>
  </w:style>
  <w:style w:type="character" w:customStyle="1" w:styleId="Heading4Char">
    <w:name w:val="Heading 4 Char"/>
    <w:aliases w:val="CROMS_Heading 4 Char"/>
    <w:link w:val="Heading4"/>
    <w:rsid w:val="00E367F2"/>
    <w:rPr>
      <w:rFonts w:ascii="Arial" w:hAnsi="Arial"/>
      <w:iCs/>
      <w:kern w:val="32"/>
      <w:sz w:val="24"/>
      <w:szCs w:val="28"/>
      <w:u w:val="single"/>
    </w:rPr>
  </w:style>
  <w:style w:type="paragraph" w:customStyle="1" w:styleId="TxBrp1">
    <w:name w:val="TxBr_p1"/>
    <w:basedOn w:val="Normal"/>
    <w:uiPriority w:val="99"/>
    <w:rsid w:val="00E367F2"/>
    <w:pPr>
      <w:tabs>
        <w:tab w:val="left" w:pos="204"/>
      </w:tabs>
      <w:overflowPunct w:val="0"/>
      <w:autoSpaceDE w:val="0"/>
      <w:autoSpaceDN w:val="0"/>
      <w:adjustRightInd w:val="0"/>
      <w:spacing w:line="240" w:lineRule="atLeast"/>
      <w:jc w:val="both"/>
      <w:textAlignment w:val="baseline"/>
    </w:pPr>
    <w:rPr>
      <w:rFonts w:ascii="Times New Roman" w:hAnsi="Times New Roman"/>
      <w:sz w:val="24"/>
    </w:rPr>
  </w:style>
  <w:style w:type="paragraph" w:customStyle="1" w:styleId="TxBrp3">
    <w:name w:val="TxBr_p3"/>
    <w:basedOn w:val="Normal"/>
    <w:rsid w:val="00E367F2"/>
    <w:pPr>
      <w:tabs>
        <w:tab w:val="left" w:pos="725"/>
      </w:tabs>
      <w:overflowPunct w:val="0"/>
      <w:autoSpaceDE w:val="0"/>
      <w:autoSpaceDN w:val="0"/>
      <w:adjustRightInd w:val="0"/>
      <w:spacing w:line="277" w:lineRule="atLeast"/>
      <w:jc w:val="both"/>
      <w:textAlignment w:val="baseline"/>
    </w:pPr>
    <w:rPr>
      <w:rFonts w:ascii="Times New Roman" w:hAnsi="Times New Roman"/>
      <w:sz w:val="24"/>
    </w:rPr>
  </w:style>
  <w:style w:type="paragraph" w:customStyle="1" w:styleId="TxBrp4">
    <w:name w:val="TxBr_p4"/>
    <w:basedOn w:val="Normal"/>
    <w:uiPriority w:val="99"/>
    <w:rsid w:val="00E367F2"/>
    <w:pPr>
      <w:tabs>
        <w:tab w:val="left" w:pos="204"/>
      </w:tabs>
      <w:overflowPunct w:val="0"/>
      <w:autoSpaceDE w:val="0"/>
      <w:autoSpaceDN w:val="0"/>
      <w:adjustRightInd w:val="0"/>
      <w:spacing w:line="277" w:lineRule="atLeast"/>
      <w:jc w:val="both"/>
      <w:textAlignment w:val="baseline"/>
    </w:pPr>
    <w:rPr>
      <w:rFonts w:ascii="Times New Roman" w:hAnsi="Times New Roman"/>
      <w:sz w:val="24"/>
    </w:rPr>
  </w:style>
  <w:style w:type="paragraph" w:customStyle="1" w:styleId="TxBrp5">
    <w:name w:val="TxBr_p5"/>
    <w:basedOn w:val="Normal"/>
    <w:uiPriority w:val="99"/>
    <w:rsid w:val="00E367F2"/>
    <w:pPr>
      <w:tabs>
        <w:tab w:val="left" w:pos="737"/>
      </w:tabs>
      <w:overflowPunct w:val="0"/>
      <w:autoSpaceDE w:val="0"/>
      <w:autoSpaceDN w:val="0"/>
      <w:adjustRightInd w:val="0"/>
      <w:spacing w:line="240" w:lineRule="atLeast"/>
      <w:ind w:left="992" w:hanging="737"/>
      <w:jc w:val="both"/>
      <w:textAlignment w:val="baseline"/>
    </w:pPr>
    <w:rPr>
      <w:rFonts w:ascii="Times New Roman" w:hAnsi="Times New Roman"/>
      <w:sz w:val="24"/>
    </w:rPr>
  </w:style>
  <w:style w:type="paragraph" w:customStyle="1" w:styleId="TxBrp7">
    <w:name w:val="TxBr_p7"/>
    <w:basedOn w:val="Normal"/>
    <w:uiPriority w:val="99"/>
    <w:rsid w:val="00E367F2"/>
    <w:pPr>
      <w:overflowPunct w:val="0"/>
      <w:autoSpaceDE w:val="0"/>
      <w:autoSpaceDN w:val="0"/>
      <w:adjustRightInd w:val="0"/>
      <w:spacing w:line="277" w:lineRule="atLeast"/>
      <w:ind w:firstLine="680"/>
      <w:jc w:val="both"/>
      <w:textAlignment w:val="baseline"/>
    </w:pPr>
    <w:rPr>
      <w:rFonts w:ascii="Times New Roman" w:hAnsi="Times New Roman"/>
      <w:sz w:val="24"/>
    </w:rPr>
  </w:style>
  <w:style w:type="paragraph" w:customStyle="1" w:styleId="TxBrp9">
    <w:name w:val="TxBr_p9"/>
    <w:basedOn w:val="Normal"/>
    <w:uiPriority w:val="99"/>
    <w:rsid w:val="00E367F2"/>
    <w:pPr>
      <w:overflowPunct w:val="0"/>
      <w:autoSpaceDE w:val="0"/>
      <w:autoSpaceDN w:val="0"/>
      <w:adjustRightInd w:val="0"/>
      <w:spacing w:line="240" w:lineRule="atLeast"/>
      <w:textAlignment w:val="baseline"/>
    </w:pPr>
    <w:rPr>
      <w:rFonts w:ascii="Times New Roman" w:hAnsi="Times New Roman"/>
      <w:sz w:val="24"/>
    </w:rPr>
  </w:style>
  <w:style w:type="paragraph" w:customStyle="1" w:styleId="BodyText21">
    <w:name w:val="Body Text 21"/>
    <w:basedOn w:val="Normal"/>
    <w:rsid w:val="00E367F2"/>
    <w:pPr>
      <w:overflowPunct w:val="0"/>
      <w:autoSpaceDE w:val="0"/>
      <w:autoSpaceDN w:val="0"/>
      <w:adjustRightInd w:val="0"/>
      <w:spacing w:line="240" w:lineRule="auto"/>
      <w:ind w:right="-18"/>
      <w:textAlignment w:val="baseline"/>
    </w:pPr>
    <w:rPr>
      <w:rFonts w:ascii="Times" w:hAnsi="Times"/>
      <w:sz w:val="24"/>
    </w:rPr>
  </w:style>
  <w:style w:type="character" w:customStyle="1" w:styleId="BodyText2Char">
    <w:name w:val="Body Text 2 Char"/>
    <w:link w:val="BodyText2"/>
    <w:uiPriority w:val="99"/>
    <w:rsid w:val="00E367F2"/>
    <w:rPr>
      <w:rFonts w:ascii="Arial" w:hAnsi="Arial"/>
      <w:color w:val="000000"/>
      <w:sz w:val="22"/>
    </w:rPr>
  </w:style>
  <w:style w:type="paragraph" w:styleId="BlockText">
    <w:name w:val="Block Text"/>
    <w:basedOn w:val="Normal"/>
    <w:uiPriority w:val="99"/>
    <w:rsid w:val="00E367F2"/>
    <w:pPr>
      <w:overflowPunct w:val="0"/>
      <w:autoSpaceDE w:val="0"/>
      <w:autoSpaceDN w:val="0"/>
      <w:adjustRightInd w:val="0"/>
      <w:spacing w:line="240" w:lineRule="auto"/>
      <w:ind w:left="180" w:right="-18"/>
      <w:textAlignment w:val="baseline"/>
    </w:pPr>
    <w:rPr>
      <w:rFonts w:ascii="Helvetica" w:hAnsi="Helvetica"/>
      <w:sz w:val="24"/>
    </w:rPr>
  </w:style>
  <w:style w:type="character" w:customStyle="1" w:styleId="BalloonTextChar">
    <w:name w:val="Balloon Text Char"/>
    <w:link w:val="BalloonText"/>
    <w:uiPriority w:val="99"/>
    <w:semiHidden/>
    <w:rsid w:val="00E367F2"/>
    <w:rPr>
      <w:rFonts w:ascii="Tahoma" w:hAnsi="Tahoma" w:cs="Tahoma"/>
      <w:sz w:val="16"/>
      <w:szCs w:val="16"/>
    </w:rPr>
  </w:style>
  <w:style w:type="character" w:customStyle="1" w:styleId="CommentSubjectChar">
    <w:name w:val="Comment Subject Char"/>
    <w:link w:val="CommentSubject"/>
    <w:uiPriority w:val="99"/>
    <w:semiHidden/>
    <w:rsid w:val="00E367F2"/>
    <w:rPr>
      <w:rFonts w:ascii="Arial" w:hAnsi="Arial"/>
      <w:b/>
      <w:bCs/>
    </w:rPr>
  </w:style>
  <w:style w:type="table" w:styleId="TableGrid">
    <w:name w:val="Table Grid"/>
    <w:basedOn w:val="TableNormal"/>
    <w:uiPriority w:val="99"/>
    <w:rsid w:val="00E3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367F2"/>
    <w:rPr>
      <w:rFonts w:ascii="Arial" w:hAnsi="Arial"/>
      <w:sz w:val="22"/>
    </w:rPr>
  </w:style>
  <w:style w:type="paragraph" w:customStyle="1" w:styleId="Heading10">
    <w:name w:val="Heading1"/>
    <w:basedOn w:val="Normal"/>
    <w:uiPriority w:val="17"/>
    <w:qFormat/>
    <w:rsid w:val="00E367F2"/>
    <w:pPr>
      <w:spacing w:line="240" w:lineRule="auto"/>
      <w:jc w:val="center"/>
    </w:pPr>
    <w:rPr>
      <w:rFonts w:eastAsia="Calibri" w:cs="Arial"/>
      <w:b/>
      <w:sz w:val="28"/>
      <w:szCs w:val="22"/>
    </w:rPr>
  </w:style>
  <w:style w:type="paragraph" w:customStyle="1" w:styleId="BodyText20">
    <w:name w:val="Body Text2"/>
    <w:basedOn w:val="Normal"/>
    <w:uiPriority w:val="17"/>
    <w:qFormat/>
    <w:rsid w:val="00E367F2"/>
    <w:pPr>
      <w:spacing w:after="120" w:line="240" w:lineRule="auto"/>
      <w:jc w:val="right"/>
    </w:pPr>
    <w:rPr>
      <w:rFonts w:eastAsia="Calibri" w:cs="Arial"/>
      <w:b/>
      <w:sz w:val="24"/>
      <w:szCs w:val="22"/>
    </w:rPr>
  </w:style>
  <w:style w:type="paragraph" w:customStyle="1" w:styleId="BodyTextTable">
    <w:name w:val="BodyTextTable"/>
    <w:basedOn w:val="BodyText"/>
    <w:uiPriority w:val="17"/>
    <w:qFormat/>
    <w:rsid w:val="00E367F2"/>
    <w:pPr>
      <w:spacing w:before="60" w:after="120" w:line="240" w:lineRule="auto"/>
    </w:pPr>
    <w:rPr>
      <w:rFonts w:eastAsia="Calibri"/>
      <w:sz w:val="24"/>
      <w:szCs w:val="22"/>
    </w:rPr>
  </w:style>
  <w:style w:type="character" w:customStyle="1" w:styleId="BlueItalic">
    <w:name w:val="BlueItalic"/>
    <w:uiPriority w:val="1"/>
    <w:qFormat/>
    <w:rsid w:val="00E367F2"/>
    <w:rPr>
      <w:rFonts w:ascii="Arial" w:hAnsi="Arial"/>
      <w:i/>
      <w:color w:val="1F497D"/>
      <w:sz w:val="24"/>
    </w:rPr>
  </w:style>
  <w:style w:type="character" w:customStyle="1" w:styleId="TitleChar">
    <w:name w:val="Title Char"/>
    <w:link w:val="Title"/>
    <w:rsid w:val="00E367F2"/>
    <w:rPr>
      <w:rFonts w:ascii="Arial" w:hAnsi="Arial"/>
      <w:sz w:val="24"/>
      <w:szCs w:val="24"/>
    </w:rPr>
  </w:style>
  <w:style w:type="paragraph" w:customStyle="1" w:styleId="Text">
    <w:name w:val="Text"/>
    <w:basedOn w:val="Normal"/>
    <w:rsid w:val="00E367F2"/>
    <w:pPr>
      <w:spacing w:before="60" w:after="120" w:line="360" w:lineRule="auto"/>
    </w:pPr>
    <w:rPr>
      <w:rFonts w:eastAsia="Calibri"/>
      <w:sz w:val="24"/>
      <w:szCs w:val="22"/>
    </w:rPr>
  </w:style>
  <w:style w:type="paragraph" w:customStyle="1" w:styleId="TableText">
    <w:name w:val="TableText"/>
    <w:basedOn w:val="Normal"/>
    <w:rsid w:val="00E367F2"/>
    <w:pPr>
      <w:spacing w:before="120" w:after="120" w:line="360" w:lineRule="auto"/>
      <w:jc w:val="right"/>
    </w:pPr>
    <w:rPr>
      <w:rFonts w:eastAsia="Calibri" w:cs="Arial"/>
      <w:sz w:val="24"/>
      <w:szCs w:val="24"/>
    </w:rPr>
  </w:style>
  <w:style w:type="paragraph" w:customStyle="1" w:styleId="BodyTextCentered">
    <w:name w:val="Body Text Centered"/>
    <w:basedOn w:val="Subtitle"/>
    <w:uiPriority w:val="17"/>
    <w:qFormat/>
    <w:rsid w:val="00E367F2"/>
    <w:pPr>
      <w:spacing w:before="60" w:after="120" w:line="360" w:lineRule="auto"/>
    </w:pPr>
    <w:rPr>
      <w:rFonts w:ascii="Arial" w:eastAsia="Calibri" w:hAnsi="Arial"/>
      <w:szCs w:val="22"/>
    </w:rPr>
  </w:style>
  <w:style w:type="character" w:customStyle="1" w:styleId="Heading1Char">
    <w:name w:val="Heading 1 Char"/>
    <w:aliases w:val="CROMS_Heading 1 Char"/>
    <w:link w:val="Heading1"/>
    <w:rsid w:val="00163B9E"/>
    <w:rPr>
      <w:rFonts w:ascii="Arial" w:hAnsi="Arial"/>
      <w:b/>
      <w:bCs/>
      <w:caps/>
      <w:kern w:val="32"/>
      <w:sz w:val="24"/>
      <w:szCs w:val="32"/>
    </w:rPr>
  </w:style>
  <w:style w:type="character" w:customStyle="1" w:styleId="SubtitleChar">
    <w:name w:val="Subtitle Char"/>
    <w:link w:val="Subtitle"/>
    <w:rsid w:val="00E367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2341">
      <w:bodyDiv w:val="1"/>
      <w:marLeft w:val="0"/>
      <w:marRight w:val="0"/>
      <w:marTop w:val="0"/>
      <w:marBottom w:val="0"/>
      <w:divBdr>
        <w:top w:val="none" w:sz="0" w:space="0" w:color="auto"/>
        <w:left w:val="none" w:sz="0" w:space="0" w:color="auto"/>
        <w:bottom w:val="none" w:sz="0" w:space="0" w:color="auto"/>
        <w:right w:val="none" w:sz="0" w:space="0" w:color="auto"/>
      </w:divBdr>
    </w:div>
    <w:div w:id="58484384">
      <w:bodyDiv w:val="1"/>
      <w:marLeft w:val="0"/>
      <w:marRight w:val="0"/>
      <w:marTop w:val="0"/>
      <w:marBottom w:val="0"/>
      <w:divBdr>
        <w:top w:val="single" w:sz="48" w:space="0" w:color="20558A"/>
        <w:left w:val="none" w:sz="0" w:space="0" w:color="auto"/>
        <w:bottom w:val="none" w:sz="0" w:space="0" w:color="auto"/>
        <w:right w:val="none" w:sz="0" w:space="0" w:color="auto"/>
      </w:divBdr>
      <w:divsChild>
        <w:div w:id="2078747784">
          <w:marLeft w:val="0"/>
          <w:marRight w:val="0"/>
          <w:marTop w:val="0"/>
          <w:marBottom w:val="0"/>
          <w:divBdr>
            <w:top w:val="none" w:sz="0" w:space="0" w:color="auto"/>
            <w:left w:val="none" w:sz="0" w:space="0" w:color="auto"/>
            <w:bottom w:val="none" w:sz="0" w:space="0" w:color="auto"/>
            <w:right w:val="none" w:sz="0" w:space="0" w:color="auto"/>
          </w:divBdr>
          <w:divsChild>
            <w:div w:id="359547471">
              <w:marLeft w:val="0"/>
              <w:marRight w:val="0"/>
              <w:marTop w:val="0"/>
              <w:marBottom w:val="0"/>
              <w:divBdr>
                <w:top w:val="none" w:sz="0" w:space="0" w:color="auto"/>
                <w:left w:val="none" w:sz="0" w:space="0" w:color="auto"/>
                <w:bottom w:val="none" w:sz="0" w:space="0" w:color="auto"/>
                <w:right w:val="none" w:sz="0" w:space="0" w:color="auto"/>
              </w:divBdr>
              <w:divsChild>
                <w:div w:id="727996783">
                  <w:marLeft w:val="-225"/>
                  <w:marRight w:val="-225"/>
                  <w:marTop w:val="0"/>
                  <w:marBottom w:val="0"/>
                  <w:divBdr>
                    <w:top w:val="none" w:sz="0" w:space="0" w:color="auto"/>
                    <w:left w:val="none" w:sz="0" w:space="0" w:color="auto"/>
                    <w:bottom w:val="none" w:sz="0" w:space="0" w:color="auto"/>
                    <w:right w:val="none" w:sz="0" w:space="0" w:color="auto"/>
                  </w:divBdr>
                  <w:divsChild>
                    <w:div w:id="205023624">
                      <w:marLeft w:val="0"/>
                      <w:marRight w:val="0"/>
                      <w:marTop w:val="0"/>
                      <w:marBottom w:val="0"/>
                      <w:divBdr>
                        <w:top w:val="none" w:sz="0" w:space="0" w:color="auto"/>
                        <w:left w:val="none" w:sz="0" w:space="0" w:color="auto"/>
                        <w:bottom w:val="none" w:sz="0" w:space="0" w:color="auto"/>
                        <w:right w:val="none" w:sz="0" w:space="0" w:color="auto"/>
                      </w:divBdr>
                      <w:divsChild>
                        <w:div w:id="348917438">
                          <w:marLeft w:val="0"/>
                          <w:marRight w:val="0"/>
                          <w:marTop w:val="0"/>
                          <w:marBottom w:val="0"/>
                          <w:divBdr>
                            <w:top w:val="none" w:sz="0" w:space="0" w:color="auto"/>
                            <w:left w:val="none" w:sz="0" w:space="0" w:color="auto"/>
                            <w:bottom w:val="none" w:sz="0" w:space="0" w:color="auto"/>
                            <w:right w:val="none" w:sz="0" w:space="0" w:color="auto"/>
                          </w:divBdr>
                          <w:divsChild>
                            <w:div w:id="1013146468">
                              <w:marLeft w:val="0"/>
                              <w:marRight w:val="0"/>
                              <w:marTop w:val="0"/>
                              <w:marBottom w:val="0"/>
                              <w:divBdr>
                                <w:top w:val="none" w:sz="0" w:space="0" w:color="auto"/>
                                <w:left w:val="none" w:sz="0" w:space="0" w:color="auto"/>
                                <w:bottom w:val="none" w:sz="0" w:space="0" w:color="auto"/>
                                <w:right w:val="none" w:sz="0" w:space="0" w:color="auto"/>
                              </w:divBdr>
                              <w:divsChild>
                                <w:div w:id="198400928">
                                  <w:marLeft w:val="0"/>
                                  <w:marRight w:val="0"/>
                                  <w:marTop w:val="0"/>
                                  <w:marBottom w:val="0"/>
                                  <w:divBdr>
                                    <w:top w:val="none" w:sz="0" w:space="0" w:color="auto"/>
                                    <w:left w:val="none" w:sz="0" w:space="0" w:color="auto"/>
                                    <w:bottom w:val="none" w:sz="0" w:space="0" w:color="auto"/>
                                    <w:right w:val="none" w:sz="0" w:space="0" w:color="auto"/>
                                  </w:divBdr>
                                  <w:divsChild>
                                    <w:div w:id="2023697401">
                                      <w:marLeft w:val="0"/>
                                      <w:marRight w:val="0"/>
                                      <w:marTop w:val="0"/>
                                      <w:marBottom w:val="0"/>
                                      <w:divBdr>
                                        <w:top w:val="none" w:sz="0" w:space="0" w:color="auto"/>
                                        <w:left w:val="none" w:sz="0" w:space="0" w:color="auto"/>
                                        <w:bottom w:val="none" w:sz="0" w:space="0" w:color="auto"/>
                                        <w:right w:val="none" w:sz="0" w:space="0" w:color="auto"/>
                                      </w:divBdr>
                                      <w:divsChild>
                                        <w:div w:id="889464117">
                                          <w:marLeft w:val="0"/>
                                          <w:marRight w:val="0"/>
                                          <w:marTop w:val="0"/>
                                          <w:marBottom w:val="0"/>
                                          <w:divBdr>
                                            <w:top w:val="none" w:sz="0" w:space="0" w:color="auto"/>
                                            <w:left w:val="none" w:sz="0" w:space="0" w:color="auto"/>
                                            <w:bottom w:val="none" w:sz="0" w:space="0" w:color="auto"/>
                                            <w:right w:val="none" w:sz="0" w:space="0" w:color="auto"/>
                                          </w:divBdr>
                                          <w:divsChild>
                                            <w:div w:id="17391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9425">
      <w:bodyDiv w:val="1"/>
      <w:marLeft w:val="0"/>
      <w:marRight w:val="0"/>
      <w:marTop w:val="0"/>
      <w:marBottom w:val="0"/>
      <w:divBdr>
        <w:top w:val="none" w:sz="0" w:space="0" w:color="auto"/>
        <w:left w:val="none" w:sz="0" w:space="0" w:color="auto"/>
        <w:bottom w:val="none" w:sz="0" w:space="0" w:color="auto"/>
        <w:right w:val="none" w:sz="0" w:space="0" w:color="auto"/>
      </w:divBdr>
    </w:div>
    <w:div w:id="548228255">
      <w:bodyDiv w:val="1"/>
      <w:marLeft w:val="0"/>
      <w:marRight w:val="0"/>
      <w:marTop w:val="0"/>
      <w:marBottom w:val="0"/>
      <w:divBdr>
        <w:top w:val="single" w:sz="48" w:space="0" w:color="20558A"/>
        <w:left w:val="none" w:sz="0" w:space="0" w:color="auto"/>
        <w:bottom w:val="none" w:sz="0" w:space="0" w:color="auto"/>
        <w:right w:val="none" w:sz="0" w:space="0" w:color="auto"/>
      </w:divBdr>
      <w:divsChild>
        <w:div w:id="1636138561">
          <w:marLeft w:val="0"/>
          <w:marRight w:val="0"/>
          <w:marTop w:val="0"/>
          <w:marBottom w:val="0"/>
          <w:divBdr>
            <w:top w:val="none" w:sz="0" w:space="0" w:color="auto"/>
            <w:left w:val="none" w:sz="0" w:space="0" w:color="auto"/>
            <w:bottom w:val="none" w:sz="0" w:space="0" w:color="auto"/>
            <w:right w:val="none" w:sz="0" w:space="0" w:color="auto"/>
          </w:divBdr>
          <w:divsChild>
            <w:div w:id="1571887492">
              <w:marLeft w:val="0"/>
              <w:marRight w:val="0"/>
              <w:marTop w:val="0"/>
              <w:marBottom w:val="0"/>
              <w:divBdr>
                <w:top w:val="none" w:sz="0" w:space="0" w:color="auto"/>
                <w:left w:val="none" w:sz="0" w:space="0" w:color="auto"/>
                <w:bottom w:val="none" w:sz="0" w:space="0" w:color="auto"/>
                <w:right w:val="none" w:sz="0" w:space="0" w:color="auto"/>
              </w:divBdr>
              <w:divsChild>
                <w:div w:id="485242189">
                  <w:marLeft w:val="-225"/>
                  <w:marRight w:val="-225"/>
                  <w:marTop w:val="0"/>
                  <w:marBottom w:val="0"/>
                  <w:divBdr>
                    <w:top w:val="none" w:sz="0" w:space="0" w:color="auto"/>
                    <w:left w:val="none" w:sz="0" w:space="0" w:color="auto"/>
                    <w:bottom w:val="none" w:sz="0" w:space="0" w:color="auto"/>
                    <w:right w:val="none" w:sz="0" w:space="0" w:color="auto"/>
                  </w:divBdr>
                  <w:divsChild>
                    <w:div w:id="1920629356">
                      <w:marLeft w:val="0"/>
                      <w:marRight w:val="0"/>
                      <w:marTop w:val="0"/>
                      <w:marBottom w:val="0"/>
                      <w:divBdr>
                        <w:top w:val="none" w:sz="0" w:space="0" w:color="auto"/>
                        <w:left w:val="none" w:sz="0" w:space="0" w:color="auto"/>
                        <w:bottom w:val="none" w:sz="0" w:space="0" w:color="auto"/>
                        <w:right w:val="none" w:sz="0" w:space="0" w:color="auto"/>
                      </w:divBdr>
                      <w:divsChild>
                        <w:div w:id="1664889068">
                          <w:marLeft w:val="0"/>
                          <w:marRight w:val="0"/>
                          <w:marTop w:val="0"/>
                          <w:marBottom w:val="0"/>
                          <w:divBdr>
                            <w:top w:val="none" w:sz="0" w:space="0" w:color="auto"/>
                            <w:left w:val="none" w:sz="0" w:space="0" w:color="auto"/>
                            <w:bottom w:val="none" w:sz="0" w:space="0" w:color="auto"/>
                            <w:right w:val="none" w:sz="0" w:space="0" w:color="auto"/>
                          </w:divBdr>
                          <w:divsChild>
                            <w:div w:id="1269696415">
                              <w:marLeft w:val="0"/>
                              <w:marRight w:val="0"/>
                              <w:marTop w:val="0"/>
                              <w:marBottom w:val="0"/>
                              <w:divBdr>
                                <w:top w:val="none" w:sz="0" w:space="0" w:color="auto"/>
                                <w:left w:val="none" w:sz="0" w:space="0" w:color="auto"/>
                                <w:bottom w:val="none" w:sz="0" w:space="0" w:color="auto"/>
                                <w:right w:val="none" w:sz="0" w:space="0" w:color="auto"/>
                              </w:divBdr>
                              <w:divsChild>
                                <w:div w:id="1522282164">
                                  <w:marLeft w:val="0"/>
                                  <w:marRight w:val="0"/>
                                  <w:marTop w:val="0"/>
                                  <w:marBottom w:val="0"/>
                                  <w:divBdr>
                                    <w:top w:val="none" w:sz="0" w:space="0" w:color="auto"/>
                                    <w:left w:val="none" w:sz="0" w:space="0" w:color="auto"/>
                                    <w:bottom w:val="none" w:sz="0" w:space="0" w:color="auto"/>
                                    <w:right w:val="none" w:sz="0" w:space="0" w:color="auto"/>
                                  </w:divBdr>
                                  <w:divsChild>
                                    <w:div w:id="876891777">
                                      <w:marLeft w:val="0"/>
                                      <w:marRight w:val="0"/>
                                      <w:marTop w:val="0"/>
                                      <w:marBottom w:val="0"/>
                                      <w:divBdr>
                                        <w:top w:val="none" w:sz="0" w:space="0" w:color="auto"/>
                                        <w:left w:val="none" w:sz="0" w:space="0" w:color="auto"/>
                                        <w:bottom w:val="none" w:sz="0" w:space="0" w:color="auto"/>
                                        <w:right w:val="none" w:sz="0" w:space="0" w:color="auto"/>
                                      </w:divBdr>
                                      <w:divsChild>
                                        <w:div w:id="505755930">
                                          <w:marLeft w:val="0"/>
                                          <w:marRight w:val="0"/>
                                          <w:marTop w:val="0"/>
                                          <w:marBottom w:val="0"/>
                                          <w:divBdr>
                                            <w:top w:val="none" w:sz="0" w:space="0" w:color="auto"/>
                                            <w:left w:val="none" w:sz="0" w:space="0" w:color="auto"/>
                                            <w:bottom w:val="none" w:sz="0" w:space="0" w:color="auto"/>
                                            <w:right w:val="none" w:sz="0" w:space="0" w:color="auto"/>
                                          </w:divBdr>
                                          <w:divsChild>
                                            <w:div w:id="11126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792905">
      <w:bodyDiv w:val="1"/>
      <w:marLeft w:val="0"/>
      <w:marRight w:val="0"/>
      <w:marTop w:val="0"/>
      <w:marBottom w:val="0"/>
      <w:divBdr>
        <w:top w:val="single" w:sz="48" w:space="0" w:color="20558A"/>
        <w:left w:val="none" w:sz="0" w:space="0" w:color="auto"/>
        <w:bottom w:val="none" w:sz="0" w:space="0" w:color="auto"/>
        <w:right w:val="none" w:sz="0" w:space="0" w:color="auto"/>
      </w:divBdr>
      <w:divsChild>
        <w:div w:id="487794591">
          <w:marLeft w:val="0"/>
          <w:marRight w:val="0"/>
          <w:marTop w:val="0"/>
          <w:marBottom w:val="0"/>
          <w:divBdr>
            <w:top w:val="none" w:sz="0" w:space="0" w:color="auto"/>
            <w:left w:val="none" w:sz="0" w:space="0" w:color="auto"/>
            <w:bottom w:val="none" w:sz="0" w:space="0" w:color="auto"/>
            <w:right w:val="none" w:sz="0" w:space="0" w:color="auto"/>
          </w:divBdr>
          <w:divsChild>
            <w:div w:id="2009596358">
              <w:marLeft w:val="0"/>
              <w:marRight w:val="0"/>
              <w:marTop w:val="0"/>
              <w:marBottom w:val="0"/>
              <w:divBdr>
                <w:top w:val="none" w:sz="0" w:space="0" w:color="auto"/>
                <w:left w:val="none" w:sz="0" w:space="0" w:color="auto"/>
                <w:bottom w:val="none" w:sz="0" w:space="0" w:color="auto"/>
                <w:right w:val="none" w:sz="0" w:space="0" w:color="auto"/>
              </w:divBdr>
              <w:divsChild>
                <w:div w:id="384181087">
                  <w:marLeft w:val="-225"/>
                  <w:marRight w:val="-225"/>
                  <w:marTop w:val="0"/>
                  <w:marBottom w:val="0"/>
                  <w:divBdr>
                    <w:top w:val="none" w:sz="0" w:space="0" w:color="auto"/>
                    <w:left w:val="none" w:sz="0" w:space="0" w:color="auto"/>
                    <w:bottom w:val="none" w:sz="0" w:space="0" w:color="auto"/>
                    <w:right w:val="none" w:sz="0" w:space="0" w:color="auto"/>
                  </w:divBdr>
                  <w:divsChild>
                    <w:div w:id="275718741">
                      <w:marLeft w:val="0"/>
                      <w:marRight w:val="0"/>
                      <w:marTop w:val="0"/>
                      <w:marBottom w:val="0"/>
                      <w:divBdr>
                        <w:top w:val="none" w:sz="0" w:space="0" w:color="auto"/>
                        <w:left w:val="none" w:sz="0" w:space="0" w:color="auto"/>
                        <w:bottom w:val="none" w:sz="0" w:space="0" w:color="auto"/>
                        <w:right w:val="none" w:sz="0" w:space="0" w:color="auto"/>
                      </w:divBdr>
                      <w:divsChild>
                        <w:div w:id="2110351214">
                          <w:marLeft w:val="0"/>
                          <w:marRight w:val="0"/>
                          <w:marTop w:val="0"/>
                          <w:marBottom w:val="0"/>
                          <w:divBdr>
                            <w:top w:val="none" w:sz="0" w:space="0" w:color="auto"/>
                            <w:left w:val="none" w:sz="0" w:space="0" w:color="auto"/>
                            <w:bottom w:val="none" w:sz="0" w:space="0" w:color="auto"/>
                            <w:right w:val="none" w:sz="0" w:space="0" w:color="auto"/>
                          </w:divBdr>
                          <w:divsChild>
                            <w:div w:id="1860006379">
                              <w:marLeft w:val="0"/>
                              <w:marRight w:val="0"/>
                              <w:marTop w:val="0"/>
                              <w:marBottom w:val="0"/>
                              <w:divBdr>
                                <w:top w:val="none" w:sz="0" w:space="0" w:color="auto"/>
                                <w:left w:val="none" w:sz="0" w:space="0" w:color="auto"/>
                                <w:bottom w:val="none" w:sz="0" w:space="0" w:color="auto"/>
                                <w:right w:val="none" w:sz="0" w:space="0" w:color="auto"/>
                              </w:divBdr>
                              <w:divsChild>
                                <w:div w:id="769930343">
                                  <w:marLeft w:val="0"/>
                                  <w:marRight w:val="0"/>
                                  <w:marTop w:val="0"/>
                                  <w:marBottom w:val="0"/>
                                  <w:divBdr>
                                    <w:top w:val="none" w:sz="0" w:space="0" w:color="auto"/>
                                    <w:left w:val="none" w:sz="0" w:space="0" w:color="auto"/>
                                    <w:bottom w:val="none" w:sz="0" w:space="0" w:color="auto"/>
                                    <w:right w:val="none" w:sz="0" w:space="0" w:color="auto"/>
                                  </w:divBdr>
                                  <w:divsChild>
                                    <w:div w:id="466625399">
                                      <w:marLeft w:val="0"/>
                                      <w:marRight w:val="0"/>
                                      <w:marTop w:val="0"/>
                                      <w:marBottom w:val="0"/>
                                      <w:divBdr>
                                        <w:top w:val="none" w:sz="0" w:space="0" w:color="auto"/>
                                        <w:left w:val="none" w:sz="0" w:space="0" w:color="auto"/>
                                        <w:bottom w:val="none" w:sz="0" w:space="0" w:color="auto"/>
                                        <w:right w:val="none" w:sz="0" w:space="0" w:color="auto"/>
                                      </w:divBdr>
                                      <w:divsChild>
                                        <w:div w:id="568271078">
                                          <w:marLeft w:val="0"/>
                                          <w:marRight w:val="0"/>
                                          <w:marTop w:val="0"/>
                                          <w:marBottom w:val="0"/>
                                          <w:divBdr>
                                            <w:top w:val="none" w:sz="0" w:space="0" w:color="auto"/>
                                            <w:left w:val="none" w:sz="0" w:space="0" w:color="auto"/>
                                            <w:bottom w:val="none" w:sz="0" w:space="0" w:color="auto"/>
                                            <w:right w:val="none" w:sz="0" w:space="0" w:color="auto"/>
                                          </w:divBdr>
                                          <w:divsChild>
                                            <w:div w:id="4773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356390">
      <w:bodyDiv w:val="1"/>
      <w:marLeft w:val="0"/>
      <w:marRight w:val="0"/>
      <w:marTop w:val="0"/>
      <w:marBottom w:val="0"/>
      <w:divBdr>
        <w:top w:val="none" w:sz="0" w:space="0" w:color="auto"/>
        <w:left w:val="none" w:sz="0" w:space="0" w:color="auto"/>
        <w:bottom w:val="none" w:sz="0" w:space="0" w:color="auto"/>
        <w:right w:val="none" w:sz="0" w:space="0" w:color="auto"/>
      </w:divBdr>
    </w:div>
    <w:div w:id="639117810">
      <w:bodyDiv w:val="1"/>
      <w:marLeft w:val="0"/>
      <w:marRight w:val="0"/>
      <w:marTop w:val="0"/>
      <w:marBottom w:val="0"/>
      <w:divBdr>
        <w:top w:val="none" w:sz="0" w:space="0" w:color="auto"/>
        <w:left w:val="none" w:sz="0" w:space="0" w:color="auto"/>
        <w:bottom w:val="none" w:sz="0" w:space="0" w:color="auto"/>
        <w:right w:val="none" w:sz="0" w:space="0" w:color="auto"/>
      </w:divBdr>
    </w:div>
    <w:div w:id="716124180">
      <w:bodyDiv w:val="1"/>
      <w:marLeft w:val="0"/>
      <w:marRight w:val="0"/>
      <w:marTop w:val="0"/>
      <w:marBottom w:val="0"/>
      <w:divBdr>
        <w:top w:val="none" w:sz="0" w:space="0" w:color="auto"/>
        <w:left w:val="none" w:sz="0" w:space="0" w:color="auto"/>
        <w:bottom w:val="none" w:sz="0" w:space="0" w:color="auto"/>
        <w:right w:val="none" w:sz="0" w:space="0" w:color="auto"/>
      </w:divBdr>
    </w:div>
    <w:div w:id="949118776">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9">
          <w:marLeft w:val="0"/>
          <w:marRight w:val="0"/>
          <w:marTop w:val="0"/>
          <w:marBottom w:val="0"/>
          <w:divBdr>
            <w:top w:val="none" w:sz="0" w:space="0" w:color="auto"/>
            <w:left w:val="none" w:sz="0" w:space="0" w:color="auto"/>
            <w:bottom w:val="none" w:sz="0" w:space="0" w:color="auto"/>
            <w:right w:val="none" w:sz="0" w:space="0" w:color="auto"/>
          </w:divBdr>
        </w:div>
      </w:divsChild>
    </w:div>
    <w:div w:id="979069704">
      <w:bodyDiv w:val="1"/>
      <w:marLeft w:val="0"/>
      <w:marRight w:val="0"/>
      <w:marTop w:val="0"/>
      <w:marBottom w:val="0"/>
      <w:divBdr>
        <w:top w:val="none" w:sz="0" w:space="0" w:color="auto"/>
        <w:left w:val="none" w:sz="0" w:space="0" w:color="auto"/>
        <w:bottom w:val="none" w:sz="0" w:space="0" w:color="auto"/>
        <w:right w:val="none" w:sz="0" w:space="0" w:color="auto"/>
      </w:divBdr>
      <w:divsChild>
        <w:div w:id="1818523564">
          <w:marLeft w:val="0"/>
          <w:marRight w:val="0"/>
          <w:marTop w:val="0"/>
          <w:marBottom w:val="0"/>
          <w:divBdr>
            <w:top w:val="none" w:sz="0" w:space="0" w:color="auto"/>
            <w:left w:val="none" w:sz="0" w:space="0" w:color="auto"/>
            <w:bottom w:val="none" w:sz="0" w:space="0" w:color="auto"/>
            <w:right w:val="none" w:sz="0" w:space="0" w:color="auto"/>
          </w:divBdr>
        </w:div>
      </w:divsChild>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413238351">
      <w:bodyDiv w:val="1"/>
      <w:marLeft w:val="0"/>
      <w:marRight w:val="0"/>
      <w:marTop w:val="0"/>
      <w:marBottom w:val="0"/>
      <w:divBdr>
        <w:top w:val="none" w:sz="0" w:space="0" w:color="auto"/>
        <w:left w:val="none" w:sz="0" w:space="0" w:color="auto"/>
        <w:bottom w:val="none" w:sz="0" w:space="0" w:color="auto"/>
        <w:right w:val="none" w:sz="0" w:space="0" w:color="auto"/>
      </w:divBdr>
    </w:div>
    <w:div w:id="1554076854">
      <w:bodyDiv w:val="1"/>
      <w:marLeft w:val="0"/>
      <w:marRight w:val="0"/>
      <w:marTop w:val="0"/>
      <w:marBottom w:val="0"/>
      <w:divBdr>
        <w:top w:val="none" w:sz="0" w:space="0" w:color="auto"/>
        <w:left w:val="none" w:sz="0" w:space="0" w:color="auto"/>
        <w:bottom w:val="none" w:sz="0" w:space="0" w:color="auto"/>
        <w:right w:val="none" w:sz="0" w:space="0" w:color="auto"/>
      </w:divBdr>
    </w:div>
    <w:div w:id="20230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ccih.nih.gov/grants/accrual-stages" TargetMode="External"/><Relationship Id="rId2" Type="http://schemas.openxmlformats.org/officeDocument/2006/relationships/numbering" Target="numbering.xml"/><Relationship Id="rId16" Type="http://schemas.openxmlformats.org/officeDocument/2006/relationships/hyperlink" Target="https://nccih.nih.gov/grants/recruiting-communica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ttingma\AppData\Local\Microsoft\Windows\Temporary%20Internet%20Files\Content.IE5\39VELR9K\NIDCR_Clinical_Trial_Interventional_Protocol_Template_approved_v3.0_2013-02-11%20(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4" b="0" i="0" u="none" strike="noStrike" kern="1200" spc="0" baseline="0">
                <a:solidFill>
                  <a:schemeClr val="tx1">
                    <a:lumMod val="65000"/>
                    <a:lumOff val="35000"/>
                  </a:schemeClr>
                </a:solidFill>
                <a:latin typeface="+mn-lt"/>
                <a:ea typeface="+mn-ea"/>
                <a:cs typeface="+mn-cs"/>
              </a:defRPr>
            </a:pPr>
            <a:r>
              <a:rPr lang="en-US"/>
              <a:t>Study Title:</a:t>
            </a:r>
          </a:p>
          <a:p>
            <a:pPr>
              <a:defRPr sz="1394" b="0" i="0" u="none" strike="noStrike" kern="1200" spc="0" baseline="0">
                <a:solidFill>
                  <a:schemeClr val="tx1">
                    <a:lumMod val="65000"/>
                    <a:lumOff val="35000"/>
                  </a:schemeClr>
                </a:solidFill>
                <a:latin typeface="+mn-lt"/>
                <a:ea typeface="+mn-ea"/>
                <a:cs typeface="+mn-cs"/>
              </a:defRPr>
            </a:pPr>
            <a:r>
              <a:rPr lang="en-US"/>
              <a:t>Enrollment- Monthly</a:t>
            </a:r>
            <a:r>
              <a:rPr lang="en-US" baseline="0"/>
              <a:t> Projection (Cumulative)</a:t>
            </a:r>
            <a:endParaRPr lang="en-US"/>
          </a:p>
        </c:rich>
      </c:tx>
      <c:overlay val="0"/>
      <c:spPr>
        <a:noFill/>
        <a:ln w="25344">
          <a:noFill/>
        </a:ln>
      </c:spPr>
    </c:title>
    <c:autoTitleDeleted val="0"/>
    <c:plotArea>
      <c:layout/>
      <c:lineChart>
        <c:grouping val="standard"/>
        <c:varyColors val="0"/>
        <c:ser>
          <c:idx val="0"/>
          <c:order val="0"/>
          <c:tx>
            <c:strRef>
              <c:f>Sheet1!$B$1</c:f>
              <c:strCache>
                <c:ptCount val="1"/>
                <c:pt idx="0">
                  <c:v>Target Accrual</c:v>
                </c:pt>
              </c:strCache>
            </c:strRef>
          </c:tx>
          <c:spPr>
            <a:ln w="28513" cap="rnd">
              <a:solidFill>
                <a:schemeClr val="accent1"/>
              </a:solidFill>
              <a:round/>
            </a:ln>
            <a:effectLst/>
          </c:spPr>
          <c:marker>
            <c:symbol val="circle"/>
            <c:size val="4"/>
            <c:spPr>
              <a:solidFill>
                <a:schemeClr val="accent1"/>
              </a:solidFill>
              <a:ln w="9504">
                <a:solidFill>
                  <a:schemeClr val="accent1"/>
                </a:solidFill>
              </a:ln>
              <a:effectLst/>
            </c:spPr>
          </c:marker>
          <c:cat>
            <c:numRef>
              <c:f>Sheet1!$A$2:$A$37</c:f>
              <c:numCache>
                <c:formatCode>mmm\-yy</c:formatCode>
                <c:ptCount val="36"/>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numCache>
            </c:numRef>
          </c:cat>
          <c:val>
            <c:numRef>
              <c:f>Sheet1!$B$2:$B$37</c:f>
              <c:numCache>
                <c:formatCode>General</c:formatCode>
                <c:ptCount val="36"/>
                <c:pt idx="0">
                  <c:v>5</c:v>
                </c:pt>
                <c:pt idx="1">
                  <c:v>10</c:v>
                </c:pt>
                <c:pt idx="2">
                  <c:v>15</c:v>
                </c:pt>
                <c:pt idx="3">
                  <c:v>20</c:v>
                </c:pt>
                <c:pt idx="4">
                  <c:v>25</c:v>
                </c:pt>
                <c:pt idx="5">
                  <c:v>30</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105</c:v>
                </c:pt>
                <c:pt idx="22">
                  <c:v>110</c:v>
                </c:pt>
                <c:pt idx="23">
                  <c:v>115</c:v>
                </c:pt>
                <c:pt idx="24">
                  <c:v>120</c:v>
                </c:pt>
                <c:pt idx="25">
                  <c:v>125</c:v>
                </c:pt>
                <c:pt idx="26">
                  <c:v>130</c:v>
                </c:pt>
                <c:pt idx="27">
                  <c:v>135</c:v>
                </c:pt>
                <c:pt idx="28">
                  <c:v>140</c:v>
                </c:pt>
                <c:pt idx="29">
                  <c:v>145</c:v>
                </c:pt>
                <c:pt idx="30">
                  <c:v>150</c:v>
                </c:pt>
                <c:pt idx="31">
                  <c:v>155</c:v>
                </c:pt>
                <c:pt idx="32">
                  <c:v>160</c:v>
                </c:pt>
                <c:pt idx="33">
                  <c:v>165</c:v>
                </c:pt>
                <c:pt idx="34">
                  <c:v>170</c:v>
                </c:pt>
                <c:pt idx="35">
                  <c:v>175</c:v>
                </c:pt>
              </c:numCache>
            </c:numRef>
          </c:val>
          <c:smooth val="0"/>
          <c:extLst>
            <c:ext xmlns:c16="http://schemas.microsoft.com/office/drawing/2014/chart" uri="{C3380CC4-5D6E-409C-BE32-E72D297353CC}">
              <c16:uniqueId val="{00000000-BB68-41E7-A4E8-E5A3F15D22DA}"/>
            </c:ext>
          </c:extLst>
        </c:ser>
        <c:dLbls>
          <c:showLegendKey val="0"/>
          <c:showVal val="0"/>
          <c:showCatName val="0"/>
          <c:showSerName val="0"/>
          <c:showPercent val="0"/>
          <c:showBubbleSize val="0"/>
        </c:dLbls>
        <c:marker val="1"/>
        <c:smooth val="0"/>
        <c:axId val="152430280"/>
        <c:axId val="1"/>
        <c:extLst>
          <c:ext xmlns:c15="http://schemas.microsoft.com/office/drawing/2012/chart" uri="{02D57815-91ED-43cb-92C2-25804820EDAC}">
            <c15:filteredLineSeries>
              <c15:ser>
                <c:idx val="1"/>
                <c:order val="1"/>
                <c:tx>
                  <c:v>Actual Accrual</c:v>
                </c:tx>
                <c:val>
                  <c:numLit>
                    <c:formatCode>General</c:formatCode>
                    <c:ptCount val="1"/>
                    <c:pt idx="0">
                      <c:v>1</c:v>
                    </c:pt>
                  </c:numLit>
                </c:val>
                <c:smooth val="0"/>
                <c:extLst>
                  <c:ext xmlns:c16="http://schemas.microsoft.com/office/drawing/2014/chart" uri="{C3380CC4-5D6E-409C-BE32-E72D297353CC}">
                    <c16:uniqueId val="{00000002-CF0E-4BDA-AE05-B52AE54F496B}"/>
                  </c:ext>
                </c:extLst>
              </c15:ser>
            </c15:filteredLineSeries>
          </c:ext>
        </c:extLst>
      </c:lineChart>
      <c:dateAx>
        <c:axId val="152430280"/>
        <c:scaling>
          <c:orientation val="minMax"/>
        </c:scaling>
        <c:delete val="0"/>
        <c:axPos val="b"/>
        <c:numFmt formatCode="mmm\-yy" sourceLinked="0"/>
        <c:majorTickMark val="none"/>
        <c:minorTickMark val="none"/>
        <c:tickLblPos val="nextTo"/>
        <c:spPr>
          <a:noFill/>
          <a:ln w="9504"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dateAx>
      <c:valAx>
        <c:axId val="1"/>
        <c:scaling>
          <c:orientation val="minMax"/>
        </c:scaling>
        <c:delete val="0"/>
        <c:axPos val="l"/>
        <c:majorGridlines>
          <c:spPr>
            <a:ln w="9504" cap="flat" cmpd="sng" algn="ctr">
              <a:solidFill>
                <a:schemeClr val="tx1">
                  <a:lumMod val="15000"/>
                  <a:lumOff val="85000"/>
                </a:schemeClr>
              </a:solidFill>
              <a:round/>
            </a:ln>
            <a:effectLst/>
          </c:spPr>
        </c:majorGridlines>
        <c:title>
          <c:tx>
            <c:rich>
              <a:bodyPr/>
              <a:lstStyle/>
              <a:p>
                <a:pPr>
                  <a:defRPr sz="996" b="0" i="0" u="none" strike="noStrike" baseline="0">
                    <a:solidFill>
                      <a:srgbClr val="000000"/>
                    </a:solidFill>
                    <a:latin typeface="Calibri"/>
                    <a:ea typeface="Calibri"/>
                    <a:cs typeface="Calibri"/>
                  </a:defRPr>
                </a:pPr>
                <a:r>
                  <a:rPr lang="en-US" sz="998" b="0" i="0" u="none" strike="noStrike" baseline="0">
                    <a:solidFill>
                      <a:srgbClr val="333333"/>
                    </a:solidFill>
                    <a:latin typeface="Calibri"/>
                  </a:rPr>
                  <a:t>Cumulative Target Enrollment </a:t>
                </a:r>
              </a:p>
              <a:p>
                <a:pPr>
                  <a:defRPr sz="996" b="0" i="0" u="none" strike="noStrike" baseline="0">
                    <a:solidFill>
                      <a:srgbClr val="000000"/>
                    </a:solidFill>
                    <a:latin typeface="Calibri"/>
                    <a:ea typeface="Calibri"/>
                    <a:cs typeface="Calibri"/>
                  </a:defRPr>
                </a:pPr>
                <a:r>
                  <a:rPr lang="en-US" sz="998" b="0" i="0" u="none" strike="noStrike" baseline="0">
                    <a:solidFill>
                      <a:srgbClr val="333333"/>
                    </a:solidFill>
                    <a:latin typeface="Calibri"/>
                  </a:rPr>
                  <a:t>over duration of active grant period</a:t>
                </a:r>
              </a:p>
            </c:rich>
          </c:tx>
          <c:overlay val="0"/>
          <c:spPr>
            <a:noFill/>
            <a:ln w="25344">
              <a:noFill/>
            </a:ln>
          </c:spPr>
        </c:title>
        <c:numFmt formatCode="General" sourceLinked="1"/>
        <c:majorTickMark val="none"/>
        <c:minorTickMark val="none"/>
        <c:tickLblPos val="nextTo"/>
        <c:spPr>
          <a:ln w="9504">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52430280"/>
        <c:crosses val="autoZero"/>
        <c:crossBetween val="between"/>
      </c:valAx>
      <c:dTable>
        <c:showHorzBorder val="1"/>
        <c:showVertBorder val="1"/>
        <c:showOutline val="1"/>
        <c:showKeys val="1"/>
        <c:spPr>
          <a:noFill/>
          <a:ln w="9504" cap="flat" cmpd="sng" algn="ctr">
            <a:solidFill>
              <a:schemeClr val="tx1">
                <a:lumMod val="15000"/>
                <a:lumOff val="85000"/>
              </a:schemeClr>
            </a:solidFill>
            <a:round/>
          </a:ln>
          <a:effectLst/>
        </c:spPr>
        <c:txPr>
          <a:bodyPr rot="0" spcFirstLastPara="1" vertOverflow="ellipsis" vert="horz" wrap="square" anchor="ctr" anchorCtr="1"/>
          <a:lstStyle/>
          <a:p>
            <a:pPr rtl="0">
              <a:defRPr sz="898" b="0" i="0" u="none" strike="noStrike" kern="1200" baseline="0">
                <a:solidFill>
                  <a:schemeClr val="tx1">
                    <a:lumMod val="65000"/>
                    <a:lumOff val="35000"/>
                  </a:schemeClr>
                </a:solidFill>
                <a:latin typeface="+mn-lt"/>
                <a:ea typeface="+mn-ea"/>
                <a:cs typeface="+mn-cs"/>
              </a:defRPr>
            </a:pPr>
            <a:endParaRPr lang="en-US"/>
          </a:p>
        </c:txPr>
      </c:dTable>
      <c:spPr>
        <a:noFill/>
        <a:ln w="25344">
          <a:noFill/>
        </a:ln>
      </c:spPr>
    </c:plotArea>
    <c:plotVisOnly val="1"/>
    <c:dispBlanksAs val="zero"/>
    <c:showDLblsOverMax val="0"/>
  </c:chart>
  <c:spPr>
    <a:solidFill>
      <a:schemeClr val="bg1"/>
    </a:solidFill>
    <a:ln w="950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921A-92E7-48C0-9A36-020653F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NIDCR_Clinical_Trial_Interventional_Protocol_Template_approved_v3.0_2013-02-11 (1)</Template>
  <TotalTime>0</TotalTime>
  <Pages>6</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Study Accrual and Retention Plan (SARP) Template</vt:lpstr>
    </vt:vector>
  </TitlesOfParts>
  <Company>IQ Solutions, Inc.</Company>
  <LinksUpToDate>false</LinksUpToDate>
  <CharactersWithSpaces>6389</CharactersWithSpaces>
  <SharedDoc>false</SharedDoc>
  <HLinks>
    <vt:vector size="6" baseType="variant">
      <vt:variant>
        <vt:i4>8323120</vt:i4>
      </vt:variant>
      <vt:variant>
        <vt:i4>3</vt:i4>
      </vt:variant>
      <vt:variant>
        <vt:i4>0</vt:i4>
      </vt:variant>
      <vt:variant>
        <vt:i4>5</vt:i4>
      </vt:variant>
      <vt:variant>
        <vt:lpwstr>http://www.fda.gov/downloads/Drugs/GuidanceComplianceRegulatoryInformation/Guidances/UCM073122.pdf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Accrual and Retention Plan (SARP) Template</dc:title>
  <dc:subject>This document is a National Center for Complementary and Integrative Health (NCCIH) template provided to assist in research documentation.</dc:subject>
  <dc:creator>National Center for Complementary and Integrative Health</dc:creator>
  <cp:keywords>Study Accrual Retention Plan Template</cp:keywords>
  <cp:lastModifiedBy>Bran, Derita</cp:lastModifiedBy>
  <cp:revision>2</cp:revision>
  <cp:lastPrinted>2012-12-04T19:07:00Z</cp:lastPrinted>
  <dcterms:created xsi:type="dcterms:W3CDTF">2020-10-19T16:02:00Z</dcterms:created>
  <dcterms:modified xsi:type="dcterms:W3CDTF">2020-10-19T16:02:00Z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