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0F" w:rsidRPr="002F5F13" w:rsidRDefault="00C118E4" w:rsidP="00C118E4">
      <w:pPr>
        <w:jc w:val="center"/>
        <w:rPr>
          <w:rFonts w:ascii="Times New Roman" w:hAnsi="Times New Roman" w:cs="Times New Roman"/>
          <w:b/>
          <w:sz w:val="28"/>
          <w:szCs w:val="28"/>
        </w:rPr>
      </w:pPr>
      <w:r w:rsidRPr="002F5F13">
        <w:rPr>
          <w:rFonts w:ascii="Times New Roman" w:hAnsi="Times New Roman" w:cs="Times New Roman"/>
          <w:b/>
          <w:sz w:val="28"/>
          <w:szCs w:val="28"/>
        </w:rPr>
        <w:t>Individual Investigator Agreement</w:t>
      </w:r>
      <w:r w:rsidR="006307D5" w:rsidRPr="002F5F13">
        <w:rPr>
          <w:rFonts w:ascii="Times New Roman" w:hAnsi="Times New Roman" w:cs="Times New Roman"/>
          <w:b/>
          <w:sz w:val="28"/>
          <w:szCs w:val="28"/>
        </w:rPr>
        <w:t xml:space="preserve"> (IIA)</w:t>
      </w:r>
    </w:p>
    <w:p w:rsidR="00C118E4" w:rsidRPr="002F5F13" w:rsidRDefault="00C118E4" w:rsidP="00C118E4">
      <w:pPr>
        <w:jc w:val="center"/>
        <w:rPr>
          <w:rFonts w:ascii="Times New Roman" w:hAnsi="Times New Roman" w:cs="Times New Roman"/>
          <w:b/>
          <w:sz w:val="28"/>
          <w:szCs w:val="28"/>
        </w:rPr>
      </w:pPr>
      <w:r w:rsidRPr="002F5F13">
        <w:rPr>
          <w:rFonts w:ascii="Times New Roman" w:hAnsi="Times New Roman" w:cs="Times New Roman"/>
          <w:b/>
          <w:sz w:val="28"/>
          <w:szCs w:val="28"/>
        </w:rPr>
        <w:t>Information &amp; Procedures</w:t>
      </w:r>
    </w:p>
    <w:p w:rsidR="00C118E4" w:rsidRPr="002F5F13" w:rsidRDefault="00C118E4" w:rsidP="00C118E4">
      <w:pPr>
        <w:rPr>
          <w:rFonts w:ascii="Times New Roman" w:hAnsi="Times New Roman" w:cs="Times New Roman"/>
        </w:rPr>
      </w:pPr>
    </w:p>
    <w:p w:rsidR="00C118E4" w:rsidRPr="002F5F13" w:rsidRDefault="00C118E4" w:rsidP="00C118E4">
      <w:pPr>
        <w:rPr>
          <w:rFonts w:ascii="Times New Roman" w:hAnsi="Times New Roman" w:cs="Times New Roman"/>
        </w:rPr>
      </w:pPr>
    </w:p>
    <w:p w:rsidR="00C118E4" w:rsidRPr="002F5F13" w:rsidRDefault="00C118E4" w:rsidP="00AB605D">
      <w:pPr>
        <w:spacing w:line="360" w:lineRule="auto"/>
        <w:rPr>
          <w:rFonts w:ascii="Times New Roman" w:hAnsi="Times New Roman" w:cs="Times New Roman"/>
          <w:b/>
        </w:rPr>
      </w:pPr>
      <w:r w:rsidRPr="002F5F13">
        <w:rPr>
          <w:rFonts w:ascii="Times New Roman" w:hAnsi="Times New Roman" w:cs="Times New Roman"/>
          <w:b/>
        </w:rPr>
        <w:t>What is an Individual Investigator Agreement?</w:t>
      </w:r>
    </w:p>
    <w:p w:rsidR="00CE29A5" w:rsidRPr="002F5F13" w:rsidRDefault="00C118E4" w:rsidP="00C118E4">
      <w:pPr>
        <w:rPr>
          <w:rFonts w:ascii="Times New Roman" w:hAnsi="Times New Roman" w:cs="Times New Roman"/>
        </w:rPr>
      </w:pPr>
      <w:r w:rsidRPr="002F5F13">
        <w:rPr>
          <w:rFonts w:ascii="Times New Roman" w:hAnsi="Times New Roman" w:cs="Times New Roman"/>
        </w:rPr>
        <w:t xml:space="preserve">It is a document that provides a mechanism for which an institution with a </w:t>
      </w:r>
      <w:proofErr w:type="spellStart"/>
      <w:r w:rsidRPr="002F5F13">
        <w:rPr>
          <w:rFonts w:ascii="Times New Roman" w:hAnsi="Times New Roman" w:cs="Times New Roman"/>
        </w:rPr>
        <w:t>Federal</w:t>
      </w:r>
      <w:r w:rsidR="00AD4521" w:rsidRPr="002F5F13">
        <w:rPr>
          <w:rFonts w:ascii="Times New Roman" w:hAnsi="Times New Roman" w:cs="Times New Roman"/>
        </w:rPr>
        <w:t>w</w:t>
      </w:r>
      <w:r w:rsidRPr="002F5F13">
        <w:rPr>
          <w:rFonts w:ascii="Times New Roman" w:hAnsi="Times New Roman" w:cs="Times New Roman"/>
        </w:rPr>
        <w:t>ide</w:t>
      </w:r>
      <w:proofErr w:type="spellEnd"/>
      <w:r w:rsidRPr="002F5F13">
        <w:rPr>
          <w:rFonts w:ascii="Times New Roman" w:hAnsi="Times New Roman" w:cs="Times New Roman"/>
        </w:rPr>
        <w:t xml:space="preserve"> Assurance (FWA) may extend </w:t>
      </w:r>
      <w:r w:rsidR="00AB605D" w:rsidRPr="002F5F13">
        <w:rPr>
          <w:rFonts w:ascii="Times New Roman" w:hAnsi="Times New Roman" w:cs="Times New Roman"/>
        </w:rPr>
        <w:t xml:space="preserve">its FWA to cover two types of collaborating individual investigators: </w:t>
      </w:r>
      <w:r w:rsidR="00AB605D" w:rsidRPr="002F5F13">
        <w:rPr>
          <w:rFonts w:ascii="Times New Roman" w:hAnsi="Times New Roman" w:cs="Times New Roman"/>
          <w:i/>
        </w:rPr>
        <w:t>collaborating independent investigator</w:t>
      </w:r>
      <w:r w:rsidR="00AB605D" w:rsidRPr="002F5F13">
        <w:rPr>
          <w:rFonts w:ascii="Times New Roman" w:hAnsi="Times New Roman" w:cs="Times New Roman"/>
        </w:rPr>
        <w:t xml:space="preserve"> and </w:t>
      </w:r>
      <w:r w:rsidR="00AB605D" w:rsidRPr="002F5F13">
        <w:rPr>
          <w:rFonts w:ascii="Times New Roman" w:hAnsi="Times New Roman" w:cs="Times New Roman"/>
          <w:i/>
        </w:rPr>
        <w:t>collaborating institutional investigator</w:t>
      </w:r>
      <w:r w:rsidR="00AB605D" w:rsidRPr="002F5F13">
        <w:rPr>
          <w:rFonts w:ascii="Times New Roman" w:hAnsi="Times New Roman" w:cs="Times New Roman"/>
        </w:rPr>
        <w:t>.</w:t>
      </w:r>
    </w:p>
    <w:p w:rsidR="00AB605D" w:rsidRPr="002F5F13" w:rsidRDefault="00AB605D" w:rsidP="00C118E4">
      <w:pPr>
        <w:rPr>
          <w:rFonts w:ascii="Times New Roman" w:hAnsi="Times New Roman" w:cs="Times New Roman"/>
        </w:rPr>
      </w:pPr>
    </w:p>
    <w:p w:rsidR="00CE29A5" w:rsidRPr="002F5F13" w:rsidRDefault="00CE29A5" w:rsidP="00C118E4">
      <w:pPr>
        <w:rPr>
          <w:rFonts w:ascii="Times New Roman" w:hAnsi="Times New Roman" w:cs="Times New Roman"/>
        </w:rPr>
      </w:pPr>
    </w:p>
    <w:p w:rsidR="00AB605D" w:rsidRPr="002F5F13" w:rsidRDefault="00AB605D" w:rsidP="001549A7">
      <w:pPr>
        <w:spacing w:line="360" w:lineRule="auto"/>
        <w:rPr>
          <w:rFonts w:ascii="Times New Roman" w:hAnsi="Times New Roman" w:cs="Times New Roman"/>
          <w:b/>
        </w:rPr>
      </w:pPr>
      <w:r w:rsidRPr="002F5F13">
        <w:rPr>
          <w:rFonts w:ascii="Times New Roman" w:hAnsi="Times New Roman" w:cs="Times New Roman"/>
          <w:b/>
        </w:rPr>
        <w:t>A collaborating independent investigator is:</w:t>
      </w:r>
    </w:p>
    <w:p w:rsidR="001549A7" w:rsidRPr="002F5F13" w:rsidRDefault="001549A7" w:rsidP="001549A7">
      <w:pPr>
        <w:numPr>
          <w:ilvl w:val="0"/>
          <w:numId w:val="1"/>
        </w:numPr>
        <w:rPr>
          <w:rFonts w:ascii="Times New Roman" w:eastAsia="Times New Roman" w:hAnsi="Times New Roman" w:cs="Times New Roman"/>
        </w:rPr>
      </w:pPr>
      <w:r w:rsidRPr="002F5F13">
        <w:rPr>
          <w:rFonts w:ascii="Times New Roman" w:eastAsia="Times New Roman" w:hAnsi="Times New Roman" w:cs="Times New Roman"/>
        </w:rPr>
        <w:t xml:space="preserve">not otherwise an employee or agent of the </w:t>
      </w:r>
      <w:r w:rsidRPr="002F5F13">
        <w:rPr>
          <w:rFonts w:ascii="Times New Roman" w:eastAsia="Times New Roman" w:hAnsi="Times New Roman" w:cs="Times New Roman"/>
          <w:b/>
        </w:rPr>
        <w:t>assured</w:t>
      </w:r>
      <w:r w:rsidRPr="002F5F13">
        <w:rPr>
          <w:rFonts w:ascii="Times New Roman" w:eastAsia="Times New Roman" w:hAnsi="Times New Roman" w:cs="Times New Roman"/>
        </w:rPr>
        <w:t xml:space="preserve"> institution;</w:t>
      </w:r>
    </w:p>
    <w:p w:rsidR="001549A7" w:rsidRPr="002F5F13" w:rsidRDefault="001549A7" w:rsidP="001549A7">
      <w:pPr>
        <w:numPr>
          <w:ilvl w:val="0"/>
          <w:numId w:val="1"/>
        </w:numPr>
        <w:rPr>
          <w:rFonts w:ascii="Times New Roman" w:eastAsia="Times New Roman" w:hAnsi="Times New Roman" w:cs="Times New Roman"/>
        </w:rPr>
      </w:pPr>
      <w:r w:rsidRPr="002F5F13">
        <w:rPr>
          <w:rFonts w:ascii="Times New Roman" w:eastAsia="Times New Roman" w:hAnsi="Times New Roman" w:cs="Times New Roman"/>
        </w:rPr>
        <w:t xml:space="preserve">conducting collaborative research activities outside the facilities of the </w:t>
      </w:r>
      <w:r w:rsidRPr="002F5F13">
        <w:rPr>
          <w:rFonts w:ascii="Times New Roman" w:eastAsia="Times New Roman" w:hAnsi="Times New Roman" w:cs="Times New Roman"/>
          <w:b/>
          <w:bCs/>
        </w:rPr>
        <w:t>assured</w:t>
      </w:r>
      <w:r w:rsidRPr="002F5F13">
        <w:rPr>
          <w:rFonts w:ascii="Times New Roman" w:eastAsia="Times New Roman" w:hAnsi="Times New Roman" w:cs="Times New Roman"/>
        </w:rPr>
        <w:t xml:space="preserve"> institution; </w:t>
      </w:r>
      <w:r w:rsidR="00DB687E" w:rsidRPr="002F5F13">
        <w:rPr>
          <w:rFonts w:ascii="Times New Roman" w:eastAsia="Times New Roman" w:hAnsi="Times New Roman" w:cs="Times New Roman"/>
        </w:rPr>
        <w:t>AND</w:t>
      </w:r>
    </w:p>
    <w:p w:rsidR="001549A7" w:rsidRPr="002F5F13" w:rsidRDefault="001549A7" w:rsidP="001549A7">
      <w:pPr>
        <w:numPr>
          <w:ilvl w:val="0"/>
          <w:numId w:val="1"/>
        </w:numPr>
        <w:rPr>
          <w:rFonts w:ascii="Times New Roman" w:eastAsia="Times New Roman" w:hAnsi="Times New Roman" w:cs="Times New Roman"/>
        </w:rPr>
      </w:pPr>
      <w:r w:rsidRPr="002F5F13">
        <w:rPr>
          <w:rFonts w:ascii="Times New Roman" w:eastAsia="Times New Roman" w:hAnsi="Times New Roman" w:cs="Times New Roman"/>
        </w:rPr>
        <w:t xml:space="preserve">not acting as an employee of </w:t>
      </w:r>
      <w:r w:rsidRPr="002F5F13">
        <w:rPr>
          <w:rFonts w:ascii="Times New Roman" w:eastAsia="Times New Roman" w:hAnsi="Times New Roman" w:cs="Times New Roman"/>
          <w:b/>
          <w:bCs/>
        </w:rPr>
        <w:t>any</w:t>
      </w:r>
      <w:r w:rsidRPr="002F5F13">
        <w:rPr>
          <w:rFonts w:ascii="Times New Roman" w:eastAsia="Times New Roman" w:hAnsi="Times New Roman" w:cs="Times New Roman"/>
        </w:rPr>
        <w:t xml:space="preserve"> institution with respect to his or her involvement in the research being conducted by the assured institution.</w:t>
      </w:r>
    </w:p>
    <w:p w:rsidR="005B4B77" w:rsidRPr="002F5F13" w:rsidRDefault="005B4B77" w:rsidP="00C118E4">
      <w:pPr>
        <w:rPr>
          <w:rFonts w:ascii="Times New Roman" w:hAnsi="Times New Roman" w:cs="Times New Roman"/>
          <w:i/>
          <w:iCs/>
        </w:rPr>
      </w:pPr>
    </w:p>
    <w:p w:rsidR="00AB605D" w:rsidRPr="002F5F13" w:rsidRDefault="005B4B77" w:rsidP="00C118E4">
      <w:pPr>
        <w:rPr>
          <w:rFonts w:ascii="Times New Roman" w:hAnsi="Times New Roman" w:cs="Times New Roman"/>
          <w:i/>
          <w:iCs/>
        </w:rPr>
      </w:pPr>
      <w:r w:rsidRPr="002F5F13">
        <w:rPr>
          <w:rFonts w:ascii="Times New Roman" w:hAnsi="Times New Roman" w:cs="Times New Roman"/>
          <w:i/>
          <w:iCs/>
        </w:rPr>
        <w:t xml:space="preserve">In other words, a collaborating independent investigator is not otherwise an employee/agent of UTHSC, is conducting research outside of UTHSC’s facilities, and is not conducting research on behalf of any institution (i.e., </w:t>
      </w:r>
      <w:r w:rsidR="00F209F3" w:rsidRPr="002F5F13">
        <w:rPr>
          <w:rFonts w:ascii="Times New Roman" w:hAnsi="Times New Roman" w:cs="Times New Roman"/>
          <w:i/>
          <w:iCs/>
        </w:rPr>
        <w:t xml:space="preserve">will </w:t>
      </w:r>
      <w:r w:rsidRPr="002F5F13">
        <w:rPr>
          <w:rFonts w:ascii="Times New Roman" w:hAnsi="Times New Roman" w:cs="Times New Roman"/>
          <w:i/>
          <w:iCs/>
        </w:rPr>
        <w:t>not</w:t>
      </w:r>
      <w:r w:rsidR="00F209F3" w:rsidRPr="002F5F13">
        <w:rPr>
          <w:rFonts w:ascii="Times New Roman" w:hAnsi="Times New Roman" w:cs="Times New Roman"/>
          <w:i/>
          <w:iCs/>
        </w:rPr>
        <w:t xml:space="preserve"> be </w:t>
      </w:r>
      <w:r w:rsidRPr="002F5F13">
        <w:rPr>
          <w:rFonts w:ascii="Times New Roman" w:hAnsi="Times New Roman" w:cs="Times New Roman"/>
          <w:i/>
          <w:iCs/>
        </w:rPr>
        <w:t xml:space="preserve">affiliated with any institution in </w:t>
      </w:r>
      <w:r w:rsidR="00F209F3" w:rsidRPr="002F5F13">
        <w:rPr>
          <w:rFonts w:ascii="Times New Roman" w:hAnsi="Times New Roman" w:cs="Times New Roman"/>
          <w:i/>
          <w:iCs/>
        </w:rPr>
        <w:t>publications</w:t>
      </w:r>
      <w:r w:rsidRPr="002F5F13">
        <w:rPr>
          <w:rFonts w:ascii="Times New Roman" w:hAnsi="Times New Roman" w:cs="Times New Roman"/>
          <w:i/>
          <w:iCs/>
        </w:rPr>
        <w:t xml:space="preserve">, </w:t>
      </w:r>
      <w:r w:rsidR="00F209F3" w:rsidRPr="002F5F13">
        <w:rPr>
          <w:rFonts w:ascii="Times New Roman" w:hAnsi="Times New Roman" w:cs="Times New Roman"/>
          <w:i/>
          <w:iCs/>
        </w:rPr>
        <w:t xml:space="preserve">presentations, </w:t>
      </w:r>
      <w:r w:rsidRPr="002F5F13">
        <w:rPr>
          <w:rFonts w:ascii="Times New Roman" w:hAnsi="Times New Roman" w:cs="Times New Roman"/>
          <w:i/>
          <w:iCs/>
        </w:rPr>
        <w:t>etc.</w:t>
      </w:r>
      <w:r w:rsidR="00F209F3" w:rsidRPr="002F5F13">
        <w:rPr>
          <w:rFonts w:ascii="Times New Roman" w:hAnsi="Times New Roman" w:cs="Times New Roman"/>
          <w:i/>
          <w:iCs/>
        </w:rPr>
        <w:t xml:space="preserve"> that stem from the research being conducted</w:t>
      </w:r>
      <w:r w:rsidRPr="002F5F13">
        <w:rPr>
          <w:rFonts w:ascii="Times New Roman" w:hAnsi="Times New Roman" w:cs="Times New Roman"/>
          <w:i/>
          <w:iCs/>
        </w:rPr>
        <w:t>).</w:t>
      </w:r>
    </w:p>
    <w:p w:rsidR="000E195C" w:rsidRPr="002F5F13" w:rsidRDefault="000E195C" w:rsidP="00C118E4">
      <w:pPr>
        <w:rPr>
          <w:rFonts w:ascii="Times New Roman" w:hAnsi="Times New Roman" w:cs="Times New Roman"/>
        </w:rPr>
      </w:pPr>
    </w:p>
    <w:p w:rsidR="001549A7" w:rsidRPr="002F5F13" w:rsidRDefault="001549A7" w:rsidP="001549A7">
      <w:pPr>
        <w:spacing w:line="360" w:lineRule="auto"/>
        <w:rPr>
          <w:rFonts w:ascii="Times New Roman" w:hAnsi="Times New Roman" w:cs="Times New Roman"/>
          <w:b/>
        </w:rPr>
      </w:pPr>
      <w:r w:rsidRPr="002F5F13">
        <w:rPr>
          <w:rFonts w:ascii="Times New Roman" w:hAnsi="Times New Roman" w:cs="Times New Roman"/>
          <w:b/>
        </w:rPr>
        <w:t>A collaborating institutional investigator is:</w:t>
      </w:r>
    </w:p>
    <w:p w:rsidR="001549A7" w:rsidRPr="002F5F13" w:rsidRDefault="001549A7" w:rsidP="001549A7">
      <w:pPr>
        <w:numPr>
          <w:ilvl w:val="0"/>
          <w:numId w:val="2"/>
        </w:numPr>
        <w:rPr>
          <w:rFonts w:ascii="Times New Roman" w:eastAsia="Times New Roman" w:hAnsi="Times New Roman" w:cs="Times New Roman"/>
        </w:rPr>
      </w:pPr>
      <w:r w:rsidRPr="002F5F13">
        <w:rPr>
          <w:rFonts w:ascii="Times New Roman" w:eastAsia="Times New Roman" w:hAnsi="Times New Roman" w:cs="Times New Roman"/>
        </w:rPr>
        <w:t xml:space="preserve">not otherwise an employee or agent of the </w:t>
      </w:r>
      <w:r w:rsidRPr="002F5F13">
        <w:rPr>
          <w:rFonts w:ascii="Times New Roman" w:eastAsia="Times New Roman" w:hAnsi="Times New Roman" w:cs="Times New Roman"/>
          <w:b/>
          <w:bCs/>
        </w:rPr>
        <w:t>assured</w:t>
      </w:r>
      <w:r w:rsidRPr="002F5F13">
        <w:rPr>
          <w:rFonts w:ascii="Times New Roman" w:eastAsia="Times New Roman" w:hAnsi="Times New Roman" w:cs="Times New Roman"/>
        </w:rPr>
        <w:t xml:space="preserve"> institution;</w:t>
      </w:r>
    </w:p>
    <w:p w:rsidR="001549A7" w:rsidRPr="002F5F13" w:rsidRDefault="001549A7" w:rsidP="001549A7">
      <w:pPr>
        <w:numPr>
          <w:ilvl w:val="0"/>
          <w:numId w:val="2"/>
        </w:numPr>
        <w:rPr>
          <w:rFonts w:ascii="Times New Roman" w:eastAsia="Times New Roman" w:hAnsi="Times New Roman" w:cs="Times New Roman"/>
        </w:rPr>
      </w:pPr>
      <w:r w:rsidRPr="002F5F13">
        <w:rPr>
          <w:rFonts w:ascii="Times New Roman" w:eastAsia="Times New Roman" w:hAnsi="Times New Roman" w:cs="Times New Roman"/>
        </w:rPr>
        <w:t xml:space="preserve">conducting collaborative research activities outside the facilities of the </w:t>
      </w:r>
      <w:r w:rsidRPr="002F5F13">
        <w:rPr>
          <w:rFonts w:ascii="Times New Roman" w:eastAsia="Times New Roman" w:hAnsi="Times New Roman" w:cs="Times New Roman"/>
          <w:b/>
          <w:bCs/>
        </w:rPr>
        <w:t>assured</w:t>
      </w:r>
      <w:r w:rsidRPr="002F5F13">
        <w:rPr>
          <w:rFonts w:ascii="Times New Roman" w:eastAsia="Times New Roman" w:hAnsi="Times New Roman" w:cs="Times New Roman"/>
        </w:rPr>
        <w:t xml:space="preserve"> institution;</w:t>
      </w:r>
    </w:p>
    <w:p w:rsidR="001549A7" w:rsidRPr="002F5F13" w:rsidRDefault="001549A7" w:rsidP="001549A7">
      <w:pPr>
        <w:numPr>
          <w:ilvl w:val="0"/>
          <w:numId w:val="2"/>
        </w:numPr>
        <w:rPr>
          <w:rFonts w:ascii="Times New Roman" w:eastAsia="Times New Roman" w:hAnsi="Times New Roman" w:cs="Times New Roman"/>
        </w:rPr>
      </w:pPr>
      <w:r w:rsidRPr="002F5F13">
        <w:rPr>
          <w:rFonts w:ascii="Times New Roman" w:eastAsia="Times New Roman" w:hAnsi="Times New Roman" w:cs="Times New Roman"/>
        </w:rPr>
        <w:t xml:space="preserve">acting as an employee or agent of a </w:t>
      </w:r>
      <w:r w:rsidRPr="002F5F13">
        <w:rPr>
          <w:rFonts w:ascii="Times New Roman" w:eastAsia="Times New Roman" w:hAnsi="Times New Roman" w:cs="Times New Roman"/>
          <w:b/>
          <w:bCs/>
        </w:rPr>
        <w:t>non-assured</w:t>
      </w:r>
      <w:r w:rsidRPr="002F5F13">
        <w:rPr>
          <w:rFonts w:ascii="Times New Roman" w:eastAsia="Times New Roman" w:hAnsi="Times New Roman" w:cs="Times New Roman"/>
        </w:rPr>
        <w:t xml:space="preserve"> institution with respect to his or her involvement in the research being conducted by the </w:t>
      </w:r>
      <w:r w:rsidRPr="002F5F13">
        <w:rPr>
          <w:rFonts w:ascii="Times New Roman" w:eastAsia="Times New Roman" w:hAnsi="Times New Roman" w:cs="Times New Roman"/>
          <w:b/>
          <w:bCs/>
        </w:rPr>
        <w:t>assured</w:t>
      </w:r>
      <w:r w:rsidRPr="002F5F13">
        <w:rPr>
          <w:rFonts w:ascii="Times New Roman" w:eastAsia="Times New Roman" w:hAnsi="Times New Roman" w:cs="Times New Roman"/>
        </w:rPr>
        <w:t xml:space="preserve"> institution; </w:t>
      </w:r>
      <w:r w:rsidR="00DB687E" w:rsidRPr="002F5F13">
        <w:rPr>
          <w:rFonts w:ascii="Times New Roman" w:eastAsia="Times New Roman" w:hAnsi="Times New Roman" w:cs="Times New Roman"/>
        </w:rPr>
        <w:t>AND</w:t>
      </w:r>
    </w:p>
    <w:p w:rsidR="001549A7" w:rsidRPr="002F5F13" w:rsidRDefault="001549A7" w:rsidP="001549A7">
      <w:pPr>
        <w:numPr>
          <w:ilvl w:val="0"/>
          <w:numId w:val="2"/>
        </w:numPr>
        <w:rPr>
          <w:rFonts w:ascii="Times New Roman" w:eastAsia="Times New Roman" w:hAnsi="Times New Roman" w:cs="Times New Roman"/>
        </w:rPr>
      </w:pPr>
      <w:proofErr w:type="gramStart"/>
      <w:r w:rsidRPr="002F5F13">
        <w:rPr>
          <w:rFonts w:ascii="Times New Roman" w:eastAsia="Times New Roman" w:hAnsi="Times New Roman" w:cs="Times New Roman"/>
        </w:rPr>
        <w:t>employed</w:t>
      </w:r>
      <w:proofErr w:type="gramEnd"/>
      <w:r w:rsidRPr="002F5F13">
        <w:rPr>
          <w:rFonts w:ascii="Times New Roman" w:eastAsia="Times New Roman" w:hAnsi="Times New Roman" w:cs="Times New Roman"/>
        </w:rPr>
        <w:t xml:space="preserve"> by, or acting as an agent of, a </w:t>
      </w:r>
      <w:r w:rsidRPr="002F5F13">
        <w:rPr>
          <w:rFonts w:ascii="Times New Roman" w:eastAsia="Times New Roman" w:hAnsi="Times New Roman" w:cs="Times New Roman"/>
          <w:b/>
          <w:bCs/>
          <w:iCs/>
        </w:rPr>
        <w:t xml:space="preserve">non-assured </w:t>
      </w:r>
      <w:r w:rsidRPr="002F5F13">
        <w:rPr>
          <w:rFonts w:ascii="Times New Roman" w:eastAsia="Times New Roman" w:hAnsi="Times New Roman" w:cs="Times New Roman"/>
          <w:bCs/>
          <w:iCs/>
        </w:rPr>
        <w:t>institution</w:t>
      </w:r>
      <w:r w:rsidRPr="002F5F13">
        <w:rPr>
          <w:rFonts w:ascii="Times New Roman" w:eastAsia="Times New Roman" w:hAnsi="Times New Roman" w:cs="Times New Roman"/>
        </w:rPr>
        <w:t xml:space="preserve"> that does not routinely conduct human subjects research.</w:t>
      </w:r>
    </w:p>
    <w:p w:rsidR="00585428" w:rsidRPr="002F5F13" w:rsidRDefault="00585428" w:rsidP="00585428">
      <w:pPr>
        <w:rPr>
          <w:rFonts w:ascii="Times New Roman" w:eastAsia="Times New Roman" w:hAnsi="Times New Roman" w:cs="Times New Roman"/>
          <w:i/>
          <w:iCs/>
        </w:rPr>
      </w:pPr>
    </w:p>
    <w:p w:rsidR="00585428" w:rsidRPr="002F5F13" w:rsidRDefault="00585428" w:rsidP="002F5F13">
      <w:pPr>
        <w:rPr>
          <w:rFonts w:ascii="Times New Roman" w:eastAsia="Times New Roman" w:hAnsi="Times New Roman" w:cs="Times New Roman"/>
          <w:i/>
          <w:iCs/>
        </w:rPr>
      </w:pPr>
      <w:r w:rsidRPr="002F5F13">
        <w:rPr>
          <w:rFonts w:ascii="Times New Roman" w:eastAsia="Times New Roman" w:hAnsi="Times New Roman" w:cs="Times New Roman"/>
          <w:i/>
          <w:iCs/>
        </w:rPr>
        <w:t xml:space="preserve">In other words, a collaborating institutional investigator is </w:t>
      </w:r>
      <w:r w:rsidRPr="002F5F13">
        <w:rPr>
          <w:rFonts w:ascii="Times New Roman" w:hAnsi="Times New Roman" w:cs="Times New Roman"/>
          <w:i/>
          <w:iCs/>
        </w:rPr>
        <w:t>not otherwise an employee/agent of UTHSC and is conducting research outside of UTHSC’s facilities under the auspices of an institution (i.e., for whom they are an employee or agent) that does not have an</w:t>
      </w:r>
      <w:r w:rsidR="00383AEB" w:rsidRPr="002F5F13">
        <w:rPr>
          <w:rFonts w:ascii="Times New Roman" w:hAnsi="Times New Roman" w:cs="Times New Roman"/>
          <w:i/>
          <w:iCs/>
        </w:rPr>
        <w:t xml:space="preserve"> </w:t>
      </w:r>
      <w:r w:rsidRPr="002F5F13">
        <w:rPr>
          <w:rFonts w:ascii="Times New Roman" w:hAnsi="Times New Roman" w:cs="Times New Roman"/>
          <w:i/>
          <w:iCs/>
        </w:rPr>
        <w:t>FWA (</w:t>
      </w:r>
      <w:r w:rsidR="00383AEB" w:rsidRPr="002F5F13">
        <w:rPr>
          <w:rFonts w:ascii="Times New Roman" w:hAnsi="Times New Roman" w:cs="Times New Roman"/>
          <w:i/>
          <w:iCs/>
        </w:rPr>
        <w:t xml:space="preserve">e.g., </w:t>
      </w:r>
      <w:r w:rsidRPr="002F5F13">
        <w:rPr>
          <w:rFonts w:ascii="Times New Roman" w:hAnsi="Times New Roman" w:cs="Times New Roman"/>
          <w:i/>
          <w:iCs/>
        </w:rPr>
        <w:t>a private practice, a church, Walgreens, etc.)</w:t>
      </w:r>
      <w:r w:rsidR="00383AEB" w:rsidRPr="002F5F13">
        <w:rPr>
          <w:rFonts w:ascii="Times New Roman" w:hAnsi="Times New Roman" w:cs="Times New Roman"/>
          <w:i/>
          <w:iCs/>
        </w:rPr>
        <w:t>.</w:t>
      </w:r>
    </w:p>
    <w:p w:rsidR="001549A7" w:rsidRPr="002F5F13" w:rsidRDefault="001549A7" w:rsidP="00C118E4">
      <w:pPr>
        <w:rPr>
          <w:rFonts w:ascii="Times New Roman" w:hAnsi="Times New Roman" w:cs="Times New Roman"/>
        </w:rPr>
      </w:pPr>
    </w:p>
    <w:p w:rsidR="00CE29A5" w:rsidRPr="002F5F13" w:rsidRDefault="00CE29A5" w:rsidP="00CE29A5">
      <w:pPr>
        <w:rPr>
          <w:rFonts w:ascii="Times New Roman" w:hAnsi="Times New Roman" w:cs="Times New Roman"/>
        </w:rPr>
      </w:pPr>
      <w:r w:rsidRPr="002F5F13">
        <w:rPr>
          <w:rFonts w:ascii="Times New Roman" w:hAnsi="Times New Roman" w:cs="Times New Roman"/>
        </w:rPr>
        <w:t xml:space="preserve">IIAs provide an alternative to establishing additional FWAs for numerous institutions that do not hold FWAs and do not routinely conduct human </w:t>
      </w:r>
      <w:proofErr w:type="gramStart"/>
      <w:r w:rsidRPr="002F5F13">
        <w:rPr>
          <w:rFonts w:ascii="Times New Roman" w:hAnsi="Times New Roman" w:cs="Times New Roman"/>
        </w:rPr>
        <w:t>subjects</w:t>
      </w:r>
      <w:proofErr w:type="gramEnd"/>
      <w:r w:rsidRPr="002F5F13">
        <w:rPr>
          <w:rFonts w:ascii="Times New Roman" w:hAnsi="Times New Roman" w:cs="Times New Roman"/>
        </w:rPr>
        <w:t xml:space="preserve"> research. </w:t>
      </w:r>
    </w:p>
    <w:p w:rsidR="000E195C" w:rsidRPr="002F5F13" w:rsidRDefault="000E195C" w:rsidP="00C118E4">
      <w:pPr>
        <w:rPr>
          <w:rFonts w:ascii="Times New Roman" w:hAnsi="Times New Roman" w:cs="Times New Roman"/>
        </w:rPr>
      </w:pPr>
    </w:p>
    <w:p w:rsidR="000E195C" w:rsidRPr="002F5F13" w:rsidRDefault="000E195C" w:rsidP="000E195C">
      <w:pPr>
        <w:spacing w:line="360" w:lineRule="auto"/>
        <w:rPr>
          <w:rFonts w:ascii="Times New Roman" w:eastAsia="Times New Roman" w:hAnsi="Times New Roman" w:cs="Times New Roman"/>
          <w:b/>
        </w:rPr>
      </w:pPr>
      <w:r w:rsidRPr="002F5F13">
        <w:rPr>
          <w:rFonts w:ascii="Times New Roman" w:hAnsi="Times New Roman" w:cs="Times New Roman"/>
          <w:b/>
        </w:rPr>
        <w:t>Process for using an Individual Investigator Agreement:</w:t>
      </w:r>
      <w:r w:rsidRPr="002F5F13">
        <w:rPr>
          <w:rFonts w:ascii="Times New Roman" w:eastAsia="Times New Roman" w:hAnsi="Times New Roman" w:cs="Times New Roman"/>
          <w:b/>
        </w:rPr>
        <w:t xml:space="preserve"> </w:t>
      </w:r>
    </w:p>
    <w:p w:rsidR="009D1F58" w:rsidRPr="002F5F13" w:rsidRDefault="00AF0FBC" w:rsidP="009D1F58">
      <w:pPr>
        <w:pStyle w:val="ListParagraph"/>
        <w:numPr>
          <w:ilvl w:val="0"/>
          <w:numId w:val="3"/>
        </w:numPr>
        <w:ind w:left="720"/>
        <w:rPr>
          <w:rFonts w:ascii="Times New Roman" w:eastAsia="Times New Roman" w:hAnsi="Times New Roman" w:cs="Times New Roman"/>
        </w:rPr>
      </w:pPr>
      <w:r w:rsidRPr="002F5F13">
        <w:rPr>
          <w:rFonts w:ascii="Times New Roman" w:eastAsia="Times New Roman" w:hAnsi="Times New Roman" w:cs="Times New Roman"/>
        </w:rPr>
        <w:t>FIRST,</w:t>
      </w:r>
      <w:r w:rsidR="009D1F58" w:rsidRPr="002F5F13">
        <w:rPr>
          <w:rFonts w:ascii="Times New Roman" w:eastAsia="Times New Roman" w:hAnsi="Times New Roman" w:cs="Times New Roman"/>
        </w:rPr>
        <w:t xml:space="preserve"> contact </w:t>
      </w:r>
      <w:r w:rsidR="001428C9">
        <w:rPr>
          <w:rFonts w:ascii="Times New Roman" w:eastAsia="Times New Roman" w:hAnsi="Times New Roman" w:cs="Times New Roman"/>
        </w:rPr>
        <w:t>the IRB</w:t>
      </w:r>
      <w:r w:rsidR="00D2160A" w:rsidRPr="002F5F13">
        <w:rPr>
          <w:rFonts w:ascii="Times New Roman" w:eastAsia="Times New Roman" w:hAnsi="Times New Roman" w:cs="Times New Roman"/>
        </w:rPr>
        <w:t xml:space="preserve"> at 448-</w:t>
      </w:r>
      <w:r w:rsidR="001428C9">
        <w:rPr>
          <w:rFonts w:ascii="Times New Roman" w:eastAsia="Times New Roman" w:hAnsi="Times New Roman" w:cs="Times New Roman"/>
        </w:rPr>
        <w:t>4824</w:t>
      </w:r>
      <w:r w:rsidR="00D2160A" w:rsidRPr="002F5F13">
        <w:rPr>
          <w:rFonts w:ascii="Times New Roman" w:eastAsia="Times New Roman" w:hAnsi="Times New Roman" w:cs="Times New Roman"/>
        </w:rPr>
        <w:t xml:space="preserve"> </w:t>
      </w:r>
      <w:r w:rsidR="009D1F58" w:rsidRPr="002F5F13">
        <w:rPr>
          <w:rFonts w:ascii="Times New Roman" w:eastAsia="Times New Roman" w:hAnsi="Times New Roman" w:cs="Times New Roman"/>
        </w:rPr>
        <w:t>in order to determine whether your study meets the criteria for the use of an I</w:t>
      </w:r>
      <w:r w:rsidR="006307D5" w:rsidRPr="002F5F13">
        <w:rPr>
          <w:rFonts w:ascii="Times New Roman" w:eastAsia="Times New Roman" w:hAnsi="Times New Roman" w:cs="Times New Roman"/>
        </w:rPr>
        <w:t>I</w:t>
      </w:r>
      <w:r w:rsidR="009D1F58" w:rsidRPr="002F5F13">
        <w:rPr>
          <w:rFonts w:ascii="Times New Roman" w:eastAsia="Times New Roman" w:hAnsi="Times New Roman" w:cs="Times New Roman"/>
        </w:rPr>
        <w:t>A.</w:t>
      </w:r>
    </w:p>
    <w:p w:rsidR="000E195C" w:rsidRPr="002F5F13" w:rsidRDefault="000E195C" w:rsidP="000E195C">
      <w:pPr>
        <w:rPr>
          <w:rFonts w:ascii="Times New Roman" w:eastAsia="Times New Roman" w:hAnsi="Times New Roman" w:cs="Times New Roman"/>
        </w:rPr>
      </w:pPr>
    </w:p>
    <w:p w:rsidR="00CE29A5" w:rsidRPr="002F5F13" w:rsidRDefault="00CE29A5" w:rsidP="00CE29A5">
      <w:pPr>
        <w:pStyle w:val="ListParagraph"/>
        <w:numPr>
          <w:ilvl w:val="0"/>
          <w:numId w:val="3"/>
        </w:numPr>
        <w:ind w:left="720"/>
        <w:rPr>
          <w:rFonts w:ascii="Times New Roman" w:hAnsi="Times New Roman" w:cs="Times New Roman"/>
        </w:rPr>
      </w:pPr>
      <w:r w:rsidRPr="002F5F13">
        <w:rPr>
          <w:rFonts w:ascii="Times New Roman" w:eastAsia="Times New Roman" w:hAnsi="Times New Roman" w:cs="Times New Roman"/>
        </w:rPr>
        <w:t xml:space="preserve">For collaborating </w:t>
      </w:r>
      <w:r w:rsidRPr="002F5F13">
        <w:rPr>
          <w:rFonts w:ascii="Times New Roman" w:eastAsia="Times New Roman" w:hAnsi="Times New Roman" w:cs="Times New Roman"/>
          <w:b/>
          <w:bCs/>
        </w:rPr>
        <w:t>institutional</w:t>
      </w:r>
      <w:r w:rsidRPr="002F5F13">
        <w:rPr>
          <w:rFonts w:ascii="Times New Roman" w:eastAsia="Times New Roman" w:hAnsi="Times New Roman" w:cs="Times New Roman"/>
        </w:rPr>
        <w:t xml:space="preserve"> investigators, the appropriate authorities at the non-assured institution must state in writing that the conduct of the research is permitted at their institution.  A copy of this correspondence should be included with the IRB application.</w:t>
      </w:r>
      <w:r w:rsidRPr="002F5F13">
        <w:rPr>
          <w:rFonts w:ascii="Times New Roman" w:eastAsia="Times New Roman" w:hAnsi="Times New Roman" w:cs="Times New Roman"/>
        </w:rPr>
        <w:br/>
      </w:r>
    </w:p>
    <w:p w:rsidR="009D1F58" w:rsidRPr="002F5F13" w:rsidRDefault="009D1F58" w:rsidP="009D1F58">
      <w:pPr>
        <w:pStyle w:val="ListParagraph"/>
        <w:numPr>
          <w:ilvl w:val="0"/>
          <w:numId w:val="3"/>
        </w:numPr>
        <w:ind w:left="720"/>
        <w:rPr>
          <w:rFonts w:ascii="Times New Roman" w:eastAsia="Times New Roman" w:hAnsi="Times New Roman" w:cs="Times New Roman"/>
        </w:rPr>
      </w:pPr>
      <w:r w:rsidRPr="002F5F13">
        <w:rPr>
          <w:rFonts w:ascii="Times New Roman" w:eastAsia="Times New Roman" w:hAnsi="Times New Roman" w:cs="Times New Roman"/>
        </w:rPr>
        <w:t xml:space="preserve">Download a copy of the IIA template from the UTHSC IRB </w:t>
      </w:r>
      <w:hyperlink r:id="rId7" w:history="1">
        <w:r w:rsidR="00C6681D" w:rsidRPr="002F5F13">
          <w:rPr>
            <w:rStyle w:val="Hyperlink"/>
            <w:rFonts w:ascii="Times New Roman" w:eastAsia="Times New Roman" w:hAnsi="Times New Roman" w:cs="Times New Roman"/>
          </w:rPr>
          <w:t>Reliance Agreements webpage</w:t>
        </w:r>
      </w:hyperlink>
      <w:r w:rsidRPr="002F5F13">
        <w:rPr>
          <w:rFonts w:ascii="Times New Roman" w:eastAsia="Times New Roman" w:hAnsi="Times New Roman" w:cs="Times New Roman"/>
        </w:rPr>
        <w:t>.  Complete it as follows:</w:t>
      </w:r>
    </w:p>
    <w:p w:rsidR="009D1F58" w:rsidRPr="002F5F13" w:rsidRDefault="009D1F58" w:rsidP="009D1F58">
      <w:pPr>
        <w:pStyle w:val="ListParagraph"/>
        <w:rPr>
          <w:rFonts w:ascii="Times New Roman" w:eastAsia="Times New Roman" w:hAnsi="Times New Roman" w:cs="Times New Roman"/>
        </w:rPr>
      </w:pPr>
    </w:p>
    <w:p w:rsidR="009D1F58" w:rsidRPr="002F5F13" w:rsidRDefault="009D1F58" w:rsidP="009D1F58">
      <w:pPr>
        <w:pStyle w:val="ListParagraph"/>
        <w:numPr>
          <w:ilvl w:val="0"/>
          <w:numId w:val="4"/>
        </w:numPr>
        <w:rPr>
          <w:rFonts w:ascii="Times New Roman" w:eastAsia="Times New Roman" w:hAnsi="Times New Roman" w:cs="Times New Roman"/>
        </w:rPr>
      </w:pPr>
      <w:r w:rsidRPr="002F5F13">
        <w:rPr>
          <w:rFonts w:ascii="Times New Roman" w:eastAsia="Times New Roman" w:hAnsi="Times New Roman" w:cs="Times New Roman"/>
        </w:rPr>
        <w:t>P</w:t>
      </w:r>
      <w:r w:rsidR="008708C8" w:rsidRPr="002F5F13">
        <w:rPr>
          <w:rFonts w:ascii="Times New Roman" w:eastAsia="Times New Roman" w:hAnsi="Times New Roman" w:cs="Times New Roman"/>
        </w:rPr>
        <w:t xml:space="preserve">rint </w:t>
      </w:r>
      <w:r w:rsidRPr="002F5F13">
        <w:rPr>
          <w:rFonts w:ascii="Times New Roman" w:eastAsia="Times New Roman" w:hAnsi="Times New Roman" w:cs="Times New Roman"/>
        </w:rPr>
        <w:t>the Individual Investigator’s name and the title of the study (Research Covered by this Agreement) on the 1</w:t>
      </w:r>
      <w:r w:rsidRPr="002F5F13">
        <w:rPr>
          <w:rFonts w:ascii="Times New Roman" w:eastAsia="Times New Roman" w:hAnsi="Times New Roman" w:cs="Times New Roman"/>
          <w:vertAlign w:val="superscript"/>
        </w:rPr>
        <w:t>st</w:t>
      </w:r>
      <w:r w:rsidRPr="002F5F13">
        <w:rPr>
          <w:rFonts w:ascii="Times New Roman" w:eastAsia="Times New Roman" w:hAnsi="Times New Roman" w:cs="Times New Roman"/>
        </w:rPr>
        <w:t xml:space="preserve"> page.</w:t>
      </w:r>
      <w:r w:rsidR="008708C8" w:rsidRPr="002F5F13">
        <w:rPr>
          <w:rFonts w:ascii="Times New Roman" w:eastAsia="Times New Roman" w:hAnsi="Times New Roman" w:cs="Times New Roman"/>
        </w:rPr>
        <w:t xml:space="preserve">  Remember that this is not the Principal Investigator for the study; this is the collaborating individual investigator defined above.</w:t>
      </w:r>
    </w:p>
    <w:p w:rsidR="009D1F58" w:rsidRPr="002F5F13" w:rsidRDefault="00C6681D" w:rsidP="009B4F3D">
      <w:pPr>
        <w:pStyle w:val="ListParagraph"/>
        <w:numPr>
          <w:ilvl w:val="0"/>
          <w:numId w:val="4"/>
        </w:numPr>
        <w:rPr>
          <w:rFonts w:ascii="Times New Roman" w:eastAsia="Times New Roman" w:hAnsi="Times New Roman" w:cs="Times New Roman"/>
        </w:rPr>
      </w:pPr>
      <w:r w:rsidRPr="002F5F13">
        <w:rPr>
          <w:rFonts w:ascii="Times New Roman" w:eastAsia="Times New Roman" w:hAnsi="Times New Roman" w:cs="Times New Roman"/>
        </w:rPr>
        <w:t xml:space="preserve">Have the Individual Investigator complete </w:t>
      </w:r>
      <w:r w:rsidR="009D1F58" w:rsidRPr="002F5F13">
        <w:rPr>
          <w:rFonts w:ascii="Times New Roman" w:eastAsia="Times New Roman" w:hAnsi="Times New Roman" w:cs="Times New Roman"/>
        </w:rPr>
        <w:t>the Investigator Signature section on the 2</w:t>
      </w:r>
      <w:r w:rsidR="009D1F58" w:rsidRPr="002F5F13">
        <w:rPr>
          <w:rFonts w:ascii="Times New Roman" w:eastAsia="Times New Roman" w:hAnsi="Times New Roman" w:cs="Times New Roman"/>
          <w:vertAlign w:val="superscript"/>
        </w:rPr>
        <w:t>nd</w:t>
      </w:r>
      <w:r w:rsidR="009D1F58" w:rsidRPr="002F5F13">
        <w:rPr>
          <w:rFonts w:ascii="Times New Roman" w:eastAsia="Times New Roman" w:hAnsi="Times New Roman" w:cs="Times New Roman"/>
        </w:rPr>
        <w:t xml:space="preserve"> page.</w:t>
      </w:r>
      <w:r w:rsidR="003D23A7" w:rsidRPr="002F5F13">
        <w:rPr>
          <w:rFonts w:ascii="Times New Roman" w:eastAsia="Times New Roman" w:hAnsi="Times New Roman" w:cs="Times New Roman"/>
        </w:rPr>
        <w:t xml:space="preserve">  </w:t>
      </w:r>
      <w:r w:rsidR="008708C8" w:rsidRPr="002F5F13">
        <w:rPr>
          <w:rFonts w:ascii="Times New Roman" w:eastAsia="Times New Roman" w:hAnsi="Times New Roman" w:cs="Times New Roman"/>
        </w:rPr>
        <w:t xml:space="preserve">Remember that this is not the Principal Investigator for the study; this is the collaborating individual investigator defined above.  </w:t>
      </w:r>
      <w:r w:rsidR="003D23A7" w:rsidRPr="002F5F13">
        <w:rPr>
          <w:rFonts w:ascii="Times New Roman" w:eastAsia="Times New Roman" w:hAnsi="Times New Roman" w:cs="Times New Roman"/>
        </w:rPr>
        <w:t>(</w:t>
      </w:r>
      <w:r w:rsidR="001428C9">
        <w:rPr>
          <w:rFonts w:ascii="Times New Roman" w:eastAsia="Times New Roman" w:hAnsi="Times New Roman" w:cs="Times New Roman"/>
        </w:rPr>
        <w:t>The IRB</w:t>
      </w:r>
      <w:r w:rsidR="003D23A7" w:rsidRPr="002F5F13">
        <w:rPr>
          <w:rFonts w:ascii="Times New Roman" w:eastAsia="Times New Roman" w:hAnsi="Times New Roman" w:cs="Times New Roman"/>
        </w:rPr>
        <w:t xml:space="preserve"> will complete the FWA Institutional Official section.)</w:t>
      </w:r>
    </w:p>
    <w:p w:rsidR="000E195C" w:rsidRPr="002F5F13" w:rsidRDefault="000E195C" w:rsidP="000E195C">
      <w:pPr>
        <w:rPr>
          <w:rFonts w:ascii="Times New Roman" w:hAnsi="Times New Roman" w:cs="Times New Roman"/>
        </w:rPr>
      </w:pPr>
    </w:p>
    <w:p w:rsidR="000E195C" w:rsidRPr="002F5F13" w:rsidRDefault="000E195C" w:rsidP="00E055AD">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To include the collaborating </w:t>
      </w:r>
      <w:r w:rsidR="00F7568F" w:rsidRPr="002F5F13">
        <w:rPr>
          <w:rFonts w:ascii="Times New Roman" w:hAnsi="Times New Roman" w:cs="Times New Roman"/>
        </w:rPr>
        <w:t xml:space="preserve">individual </w:t>
      </w:r>
      <w:r w:rsidRPr="002F5F13">
        <w:rPr>
          <w:rFonts w:ascii="Times New Roman" w:hAnsi="Times New Roman" w:cs="Times New Roman"/>
        </w:rPr>
        <w:t>investigator on the UTHSC IRB application</w:t>
      </w:r>
      <w:r w:rsidR="00A83733" w:rsidRPr="002F5F13">
        <w:rPr>
          <w:rFonts w:ascii="Times New Roman" w:hAnsi="Times New Roman" w:cs="Times New Roman"/>
        </w:rPr>
        <w:t xml:space="preserve"> in iMedRIS (our electronic research application system)</w:t>
      </w:r>
      <w:r w:rsidRPr="002F5F13">
        <w:rPr>
          <w:rFonts w:ascii="Times New Roman" w:hAnsi="Times New Roman" w:cs="Times New Roman"/>
        </w:rPr>
        <w:t xml:space="preserve">, the collaborating investigator must have a UT Net ID and password.  To request a UT Net ID and password for the collaborating investigator, follow the instructions outlined on the UTHSC IRB website for obtaining a UT Net ID at </w:t>
      </w:r>
      <w:hyperlink r:id="rId8" w:history="1">
        <w:r w:rsidR="00E055AD" w:rsidRPr="002F5F13">
          <w:rPr>
            <w:rStyle w:val="Hyperlink"/>
            <w:rFonts w:ascii="Times New Roman" w:hAnsi="Times New Roman" w:cs="Times New Roman"/>
          </w:rPr>
          <w:t>http://www.uthsc.edu/research/compliance/irb/researchers/getting-started.php</w:t>
        </w:r>
      </w:hyperlink>
      <w:r w:rsidRPr="002F5F13">
        <w:rPr>
          <w:rFonts w:ascii="Times New Roman" w:hAnsi="Times New Roman" w:cs="Times New Roman"/>
        </w:rPr>
        <w:t xml:space="preserve">. </w:t>
      </w:r>
    </w:p>
    <w:p w:rsidR="000E195C" w:rsidRPr="002F5F13" w:rsidRDefault="000E195C" w:rsidP="000E195C">
      <w:pPr>
        <w:rPr>
          <w:rFonts w:ascii="Times New Roman" w:eastAsia="Times New Roman" w:hAnsi="Times New Roman" w:cs="Times New Roman"/>
        </w:rPr>
      </w:pPr>
    </w:p>
    <w:p w:rsidR="000E195C" w:rsidRPr="002F5F13" w:rsidRDefault="00302192" w:rsidP="000E195C">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Collaborating individual investigators must provide a copy of completion </w:t>
      </w:r>
      <w:r w:rsidR="00E228F8" w:rsidRPr="002F5F13">
        <w:rPr>
          <w:rFonts w:ascii="Times New Roman" w:hAnsi="Times New Roman" w:cs="Times New Roman"/>
        </w:rPr>
        <w:t>for</w:t>
      </w:r>
      <w:r w:rsidRPr="002F5F13">
        <w:rPr>
          <w:rFonts w:ascii="Times New Roman" w:hAnsi="Times New Roman" w:cs="Times New Roman"/>
        </w:rPr>
        <w:t xml:space="preserve"> the online CITI course or </w:t>
      </w:r>
      <w:r w:rsidR="000411A3" w:rsidRPr="002F5F13">
        <w:rPr>
          <w:rFonts w:ascii="Times New Roman" w:hAnsi="Times New Roman" w:cs="Times New Roman"/>
        </w:rPr>
        <w:t>NIH course</w:t>
      </w:r>
      <w:r w:rsidR="003729CA" w:rsidRPr="002F5F13">
        <w:rPr>
          <w:rFonts w:ascii="Times New Roman" w:hAnsi="Times New Roman" w:cs="Times New Roman"/>
        </w:rPr>
        <w:t>;</w:t>
      </w:r>
      <w:r w:rsidR="00A83733" w:rsidRPr="002F5F13">
        <w:rPr>
          <w:rFonts w:ascii="Times New Roman" w:hAnsi="Times New Roman" w:cs="Times New Roman"/>
        </w:rPr>
        <w:t xml:space="preserve"> this should be included with the application</w:t>
      </w:r>
      <w:r w:rsidR="000411A3" w:rsidRPr="002F5F13">
        <w:rPr>
          <w:rFonts w:ascii="Times New Roman" w:hAnsi="Times New Roman" w:cs="Times New Roman"/>
        </w:rPr>
        <w:t>.</w:t>
      </w:r>
      <w:r w:rsidR="006307D5" w:rsidRPr="002F5F13">
        <w:rPr>
          <w:rFonts w:ascii="Times New Roman" w:hAnsi="Times New Roman" w:cs="Times New Roman"/>
        </w:rPr>
        <w:t xml:space="preserve">  The </w:t>
      </w:r>
      <w:r w:rsidR="001428C9">
        <w:rPr>
          <w:rFonts w:ascii="Times New Roman" w:hAnsi="Times New Roman" w:cs="Times New Roman"/>
        </w:rPr>
        <w:t xml:space="preserve">new </w:t>
      </w:r>
      <w:r w:rsidR="006307D5" w:rsidRPr="002F5F13">
        <w:rPr>
          <w:rFonts w:ascii="Times New Roman" w:hAnsi="Times New Roman" w:cs="Times New Roman"/>
        </w:rPr>
        <w:t xml:space="preserve">study </w:t>
      </w:r>
      <w:r w:rsidR="001428C9">
        <w:rPr>
          <w:rFonts w:ascii="Times New Roman" w:hAnsi="Times New Roman" w:cs="Times New Roman"/>
        </w:rPr>
        <w:t xml:space="preserve">application </w:t>
      </w:r>
      <w:r w:rsidR="006307D5" w:rsidRPr="002F5F13">
        <w:rPr>
          <w:rFonts w:ascii="Times New Roman" w:hAnsi="Times New Roman" w:cs="Times New Roman"/>
        </w:rPr>
        <w:t>(or the revision</w:t>
      </w:r>
      <w:r w:rsidR="001428C9">
        <w:rPr>
          <w:rFonts w:ascii="Times New Roman" w:hAnsi="Times New Roman" w:cs="Times New Roman"/>
        </w:rPr>
        <w:t xml:space="preserve"> application</w:t>
      </w:r>
      <w:r w:rsidR="00E10CDF">
        <w:rPr>
          <w:rFonts w:ascii="Times New Roman" w:hAnsi="Times New Roman" w:cs="Times New Roman"/>
        </w:rPr>
        <w:t xml:space="preserve"> requesting</w:t>
      </w:r>
      <w:r w:rsidR="001428C9">
        <w:rPr>
          <w:rFonts w:ascii="Times New Roman" w:hAnsi="Times New Roman" w:cs="Times New Roman"/>
        </w:rPr>
        <w:t xml:space="preserve"> to add the collaborating investigator</w:t>
      </w:r>
      <w:r w:rsidR="006307D5" w:rsidRPr="002F5F13">
        <w:rPr>
          <w:rFonts w:ascii="Times New Roman" w:hAnsi="Times New Roman" w:cs="Times New Roman"/>
        </w:rPr>
        <w:t xml:space="preserve">) cannot be approved by the IRB until all investigators have completed this human </w:t>
      </w:r>
      <w:proofErr w:type="gramStart"/>
      <w:r w:rsidR="006307D5" w:rsidRPr="002F5F13">
        <w:rPr>
          <w:rFonts w:ascii="Times New Roman" w:hAnsi="Times New Roman" w:cs="Times New Roman"/>
        </w:rPr>
        <w:t>subjects</w:t>
      </w:r>
      <w:proofErr w:type="gramEnd"/>
      <w:r w:rsidR="006307D5" w:rsidRPr="002F5F13">
        <w:rPr>
          <w:rFonts w:ascii="Times New Roman" w:hAnsi="Times New Roman" w:cs="Times New Roman"/>
        </w:rPr>
        <w:t xml:space="preserve"> protection training.</w:t>
      </w:r>
    </w:p>
    <w:p w:rsidR="003C4E8A" w:rsidRPr="002F5F13" w:rsidRDefault="003C4E8A" w:rsidP="003C4E8A">
      <w:pPr>
        <w:pStyle w:val="ListParagraph"/>
        <w:rPr>
          <w:rFonts w:ascii="Times New Roman" w:hAnsi="Times New Roman" w:cs="Times New Roman"/>
        </w:rPr>
      </w:pPr>
    </w:p>
    <w:p w:rsidR="003C4E8A" w:rsidRPr="002F5F13" w:rsidRDefault="003C4E8A" w:rsidP="003C4E8A">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Collaborating individual investigators must also provide a copy of their </w:t>
      </w:r>
      <w:r w:rsidR="00D552C2" w:rsidRPr="002F5F13">
        <w:rPr>
          <w:rFonts w:ascii="Times New Roman" w:hAnsi="Times New Roman" w:cs="Times New Roman"/>
        </w:rPr>
        <w:t xml:space="preserve">current </w:t>
      </w:r>
      <w:r w:rsidR="008A017C" w:rsidRPr="002F5F13">
        <w:rPr>
          <w:rFonts w:ascii="Times New Roman" w:hAnsi="Times New Roman" w:cs="Times New Roman"/>
        </w:rPr>
        <w:t>C</w:t>
      </w:r>
      <w:r w:rsidRPr="002F5F13">
        <w:rPr>
          <w:rFonts w:ascii="Times New Roman" w:hAnsi="Times New Roman" w:cs="Times New Roman"/>
        </w:rPr>
        <w:t xml:space="preserve">urriculum </w:t>
      </w:r>
      <w:r w:rsidR="008A017C" w:rsidRPr="002F5F13">
        <w:rPr>
          <w:rFonts w:ascii="Times New Roman" w:hAnsi="Times New Roman" w:cs="Times New Roman"/>
        </w:rPr>
        <w:t>V</w:t>
      </w:r>
      <w:r w:rsidRPr="002F5F13">
        <w:rPr>
          <w:rFonts w:ascii="Times New Roman" w:hAnsi="Times New Roman" w:cs="Times New Roman"/>
        </w:rPr>
        <w:t>itae (CV) or resume.</w:t>
      </w:r>
      <w:r w:rsidR="00B81FDE" w:rsidRPr="002F5F13">
        <w:rPr>
          <w:rFonts w:ascii="Times New Roman" w:hAnsi="Times New Roman" w:cs="Times New Roman"/>
        </w:rPr>
        <w:t xml:space="preserve">  This should be included with the </w:t>
      </w:r>
      <w:r w:rsidR="00E10CDF">
        <w:rPr>
          <w:rFonts w:ascii="Times New Roman" w:hAnsi="Times New Roman" w:cs="Times New Roman"/>
        </w:rPr>
        <w:t xml:space="preserve">new </w:t>
      </w:r>
      <w:r w:rsidR="008168CB" w:rsidRPr="002F5F13">
        <w:rPr>
          <w:rFonts w:ascii="Times New Roman" w:hAnsi="Times New Roman" w:cs="Times New Roman"/>
        </w:rPr>
        <w:t xml:space="preserve">study </w:t>
      </w:r>
      <w:r w:rsidR="00B81FDE" w:rsidRPr="002F5F13">
        <w:rPr>
          <w:rFonts w:ascii="Times New Roman" w:hAnsi="Times New Roman" w:cs="Times New Roman"/>
        </w:rPr>
        <w:t>application</w:t>
      </w:r>
      <w:r w:rsidR="008168CB" w:rsidRPr="002F5F13">
        <w:rPr>
          <w:rFonts w:ascii="Times New Roman" w:hAnsi="Times New Roman" w:cs="Times New Roman"/>
        </w:rPr>
        <w:t xml:space="preserve"> (or revision application)</w:t>
      </w:r>
      <w:r w:rsidR="00B81FDE" w:rsidRPr="002F5F13">
        <w:rPr>
          <w:rFonts w:ascii="Times New Roman" w:hAnsi="Times New Roman" w:cs="Times New Roman"/>
        </w:rPr>
        <w:t>.</w:t>
      </w:r>
    </w:p>
    <w:p w:rsidR="000E195C" w:rsidRPr="002F5F13" w:rsidRDefault="000E195C" w:rsidP="000E195C">
      <w:pPr>
        <w:rPr>
          <w:rFonts w:ascii="Times New Roman" w:hAnsi="Times New Roman" w:cs="Times New Roman"/>
        </w:rPr>
      </w:pPr>
    </w:p>
    <w:p w:rsidR="001428C9" w:rsidRDefault="001428C9" w:rsidP="001428C9">
      <w:pPr>
        <w:pStyle w:val="ListParagraph"/>
        <w:numPr>
          <w:ilvl w:val="0"/>
          <w:numId w:val="3"/>
        </w:numPr>
        <w:ind w:left="720"/>
        <w:rPr>
          <w:rFonts w:ascii="Times New Roman" w:hAnsi="Times New Roman" w:cs="Times New Roman"/>
        </w:rPr>
      </w:pPr>
      <w:r>
        <w:rPr>
          <w:rFonts w:ascii="Times New Roman" w:hAnsi="Times New Roman" w:cs="Times New Roman"/>
        </w:rPr>
        <w:t xml:space="preserve">You will attach to the new </w:t>
      </w:r>
      <w:r w:rsidRPr="002F5F13">
        <w:rPr>
          <w:rFonts w:ascii="Times New Roman" w:hAnsi="Times New Roman" w:cs="Times New Roman"/>
        </w:rPr>
        <w:t xml:space="preserve">study </w:t>
      </w:r>
      <w:r>
        <w:rPr>
          <w:rFonts w:ascii="Times New Roman" w:hAnsi="Times New Roman" w:cs="Times New Roman"/>
        </w:rPr>
        <w:t>application (</w:t>
      </w:r>
      <w:r w:rsidRPr="002F5F13">
        <w:rPr>
          <w:rFonts w:ascii="Times New Roman" w:hAnsi="Times New Roman" w:cs="Times New Roman"/>
        </w:rPr>
        <w:t>or revision</w:t>
      </w:r>
      <w:r>
        <w:rPr>
          <w:rFonts w:ascii="Times New Roman" w:hAnsi="Times New Roman" w:cs="Times New Roman"/>
        </w:rPr>
        <w:t xml:space="preserve"> application)</w:t>
      </w:r>
      <w:r w:rsidRPr="002F5F13">
        <w:rPr>
          <w:rFonts w:ascii="Times New Roman" w:hAnsi="Times New Roman" w:cs="Times New Roman"/>
        </w:rPr>
        <w:t xml:space="preserve"> a copy of the </w:t>
      </w:r>
      <w:r>
        <w:rPr>
          <w:rFonts w:ascii="Times New Roman" w:hAnsi="Times New Roman" w:cs="Times New Roman"/>
        </w:rPr>
        <w:t xml:space="preserve">IIA signed by the </w:t>
      </w:r>
      <w:r w:rsidRPr="002F5F13">
        <w:rPr>
          <w:rFonts w:ascii="Times New Roman" w:eastAsia="Times New Roman" w:hAnsi="Times New Roman" w:cs="Times New Roman"/>
        </w:rPr>
        <w:t>collaborating individual investigator</w:t>
      </w:r>
      <w:r>
        <w:rPr>
          <w:rFonts w:ascii="Times New Roman" w:hAnsi="Times New Roman" w:cs="Times New Roman"/>
        </w:rPr>
        <w:t>, and the IRB</w:t>
      </w:r>
      <w:r w:rsidRPr="002F5F13">
        <w:rPr>
          <w:rFonts w:ascii="Times New Roman" w:hAnsi="Times New Roman" w:cs="Times New Roman"/>
        </w:rPr>
        <w:t xml:space="preserve"> will ensure that the Signatory Official or Designee for UTHSC signs the agreement.</w:t>
      </w:r>
    </w:p>
    <w:p w:rsidR="001428C9" w:rsidRPr="001428C9" w:rsidRDefault="001428C9" w:rsidP="001428C9">
      <w:pPr>
        <w:pStyle w:val="ListParagraph"/>
        <w:rPr>
          <w:rFonts w:ascii="Times New Roman" w:hAnsi="Times New Roman" w:cs="Times New Roman"/>
        </w:rPr>
      </w:pPr>
    </w:p>
    <w:p w:rsidR="00152919" w:rsidRPr="002F5F13" w:rsidRDefault="00152919" w:rsidP="00152919">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The collaborating individual investigators must </w:t>
      </w:r>
      <w:r w:rsidR="00AA2911" w:rsidRPr="002F5F13">
        <w:rPr>
          <w:rFonts w:ascii="Times New Roman" w:hAnsi="Times New Roman" w:cs="Times New Roman"/>
        </w:rPr>
        <w:t xml:space="preserve">electronically </w:t>
      </w:r>
      <w:r w:rsidRPr="002F5F13">
        <w:rPr>
          <w:rFonts w:ascii="Times New Roman" w:hAnsi="Times New Roman" w:cs="Times New Roman"/>
        </w:rPr>
        <w:t xml:space="preserve">sign off on the new study application </w:t>
      </w:r>
      <w:r w:rsidR="008168CB" w:rsidRPr="002F5F13">
        <w:rPr>
          <w:rFonts w:ascii="Times New Roman" w:hAnsi="Times New Roman" w:cs="Times New Roman"/>
        </w:rPr>
        <w:t xml:space="preserve">(or </w:t>
      </w:r>
      <w:r w:rsidR="001428C9" w:rsidRPr="002F5F13">
        <w:rPr>
          <w:rFonts w:ascii="Times New Roman" w:hAnsi="Times New Roman" w:cs="Times New Roman"/>
        </w:rPr>
        <w:t>revision</w:t>
      </w:r>
      <w:r w:rsidR="001428C9">
        <w:rPr>
          <w:rFonts w:ascii="Times New Roman" w:hAnsi="Times New Roman" w:cs="Times New Roman"/>
        </w:rPr>
        <w:t xml:space="preserve"> application</w:t>
      </w:r>
      <w:r w:rsidR="008168CB" w:rsidRPr="002F5F13">
        <w:rPr>
          <w:rFonts w:ascii="Times New Roman" w:hAnsi="Times New Roman" w:cs="Times New Roman"/>
        </w:rPr>
        <w:t>)</w:t>
      </w:r>
      <w:r w:rsidRPr="002F5F13">
        <w:rPr>
          <w:rFonts w:ascii="Times New Roman" w:hAnsi="Times New Roman" w:cs="Times New Roman"/>
        </w:rPr>
        <w:t xml:space="preserve"> </w:t>
      </w:r>
      <w:r w:rsidR="0093682C" w:rsidRPr="002F5F13">
        <w:rPr>
          <w:rFonts w:ascii="Times New Roman" w:hAnsi="Times New Roman" w:cs="Times New Roman"/>
        </w:rPr>
        <w:t>verifying that they are participating in the study.</w:t>
      </w:r>
    </w:p>
    <w:p w:rsidR="00152919" w:rsidRPr="002F5F13" w:rsidRDefault="00152919" w:rsidP="00152919">
      <w:pPr>
        <w:pStyle w:val="ListParagraph"/>
        <w:rPr>
          <w:rFonts w:ascii="Times New Roman" w:hAnsi="Times New Roman" w:cs="Times New Roman"/>
        </w:rPr>
      </w:pPr>
    </w:p>
    <w:p w:rsidR="00EF3980" w:rsidRPr="002F5F13" w:rsidRDefault="00EF3980" w:rsidP="00EF3980">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Upon receipt of your study application </w:t>
      </w:r>
      <w:r w:rsidR="0071601F" w:rsidRPr="002F5F13">
        <w:rPr>
          <w:rFonts w:ascii="Times New Roman" w:hAnsi="Times New Roman" w:cs="Times New Roman"/>
        </w:rPr>
        <w:t xml:space="preserve">(or </w:t>
      </w:r>
      <w:r w:rsidR="001428C9" w:rsidRPr="002F5F13">
        <w:rPr>
          <w:rFonts w:ascii="Times New Roman" w:hAnsi="Times New Roman" w:cs="Times New Roman"/>
        </w:rPr>
        <w:t>revision</w:t>
      </w:r>
      <w:r w:rsidR="001428C9">
        <w:rPr>
          <w:rFonts w:ascii="Times New Roman" w:hAnsi="Times New Roman" w:cs="Times New Roman"/>
        </w:rPr>
        <w:t xml:space="preserve"> application</w:t>
      </w:r>
      <w:r w:rsidR="0071601F" w:rsidRPr="002F5F13">
        <w:rPr>
          <w:rFonts w:ascii="Times New Roman" w:hAnsi="Times New Roman" w:cs="Times New Roman"/>
        </w:rPr>
        <w:t xml:space="preserve">) </w:t>
      </w:r>
      <w:r w:rsidRPr="002F5F13">
        <w:rPr>
          <w:rFonts w:ascii="Times New Roman" w:hAnsi="Times New Roman" w:cs="Times New Roman"/>
        </w:rPr>
        <w:t>and attached documents, the UTHSC IRB will complete a review of the application, and an outcome letter will be issued via iMedRIS.</w:t>
      </w:r>
    </w:p>
    <w:p w:rsidR="00EF3980" w:rsidRPr="002F5F13" w:rsidRDefault="00EF3980" w:rsidP="00EF3980">
      <w:pPr>
        <w:pStyle w:val="ListParagraph"/>
        <w:rPr>
          <w:rFonts w:ascii="Times New Roman" w:hAnsi="Times New Roman" w:cs="Times New Roman"/>
        </w:rPr>
      </w:pPr>
    </w:p>
    <w:p w:rsidR="006307D5" w:rsidRPr="002F5F13" w:rsidRDefault="006307D5" w:rsidP="006307D5">
      <w:pPr>
        <w:pStyle w:val="ListParagraph"/>
        <w:numPr>
          <w:ilvl w:val="0"/>
          <w:numId w:val="3"/>
        </w:numPr>
        <w:ind w:left="720"/>
        <w:rPr>
          <w:rFonts w:ascii="Times New Roman" w:hAnsi="Times New Roman" w:cs="Times New Roman"/>
        </w:rPr>
      </w:pPr>
      <w:r w:rsidRPr="002F5F13">
        <w:rPr>
          <w:rFonts w:ascii="Times New Roman" w:hAnsi="Times New Roman" w:cs="Times New Roman"/>
        </w:rPr>
        <w:t xml:space="preserve">If you have already </w:t>
      </w:r>
      <w:r w:rsidR="00A83733" w:rsidRPr="002F5F13">
        <w:rPr>
          <w:rFonts w:ascii="Times New Roman" w:hAnsi="Times New Roman" w:cs="Times New Roman"/>
        </w:rPr>
        <w:t>submitted</w:t>
      </w:r>
      <w:r w:rsidRPr="002F5F13">
        <w:rPr>
          <w:rFonts w:ascii="Times New Roman" w:hAnsi="Times New Roman" w:cs="Times New Roman"/>
        </w:rPr>
        <w:t xml:space="preserve"> the</w:t>
      </w:r>
      <w:r w:rsidR="00EB7B7A">
        <w:rPr>
          <w:rFonts w:ascii="Times New Roman" w:hAnsi="Times New Roman" w:cs="Times New Roman"/>
        </w:rPr>
        <w:t xml:space="preserve"> new</w:t>
      </w:r>
      <w:r w:rsidRPr="002F5F13">
        <w:rPr>
          <w:rFonts w:ascii="Times New Roman" w:hAnsi="Times New Roman" w:cs="Times New Roman"/>
        </w:rPr>
        <w:t xml:space="preserve"> study </w:t>
      </w:r>
      <w:r w:rsidR="00EB7B7A">
        <w:rPr>
          <w:rFonts w:ascii="Times New Roman" w:hAnsi="Times New Roman" w:cs="Times New Roman"/>
        </w:rPr>
        <w:t xml:space="preserve">application (or revision application) </w:t>
      </w:r>
      <w:r w:rsidRPr="002F5F13">
        <w:rPr>
          <w:rFonts w:ascii="Times New Roman" w:hAnsi="Times New Roman" w:cs="Times New Roman"/>
        </w:rPr>
        <w:t>in iMedRIS by the time that the IIA is signed</w:t>
      </w:r>
      <w:r w:rsidR="004F78FD" w:rsidRPr="002F5F13">
        <w:rPr>
          <w:rFonts w:ascii="Times New Roman" w:hAnsi="Times New Roman" w:cs="Times New Roman"/>
        </w:rPr>
        <w:t xml:space="preserve"> by UTHSC</w:t>
      </w:r>
      <w:r w:rsidRPr="002F5F13">
        <w:rPr>
          <w:rFonts w:ascii="Times New Roman" w:hAnsi="Times New Roman" w:cs="Times New Roman"/>
        </w:rPr>
        <w:t xml:space="preserve">, </w:t>
      </w:r>
      <w:r w:rsidR="00785474" w:rsidRPr="002F5F13">
        <w:rPr>
          <w:rFonts w:ascii="Times New Roman" w:hAnsi="Times New Roman" w:cs="Times New Roman"/>
        </w:rPr>
        <w:t>your IRB analyst</w:t>
      </w:r>
      <w:r w:rsidRPr="002F5F13">
        <w:rPr>
          <w:rFonts w:ascii="Times New Roman" w:hAnsi="Times New Roman" w:cs="Times New Roman"/>
        </w:rPr>
        <w:t xml:space="preserve"> will </w:t>
      </w:r>
      <w:r w:rsidR="00EB7B7A">
        <w:rPr>
          <w:rFonts w:ascii="Times New Roman" w:hAnsi="Times New Roman" w:cs="Times New Roman"/>
        </w:rPr>
        <w:t>attach</w:t>
      </w:r>
      <w:r w:rsidRPr="002F5F13">
        <w:rPr>
          <w:rFonts w:ascii="Times New Roman" w:hAnsi="Times New Roman" w:cs="Times New Roman"/>
        </w:rPr>
        <w:t xml:space="preserve"> a copy of the signed IIA </w:t>
      </w:r>
      <w:r w:rsidR="003622AE">
        <w:rPr>
          <w:rFonts w:ascii="Times New Roman" w:hAnsi="Times New Roman" w:cs="Times New Roman"/>
        </w:rPr>
        <w:t>to your application</w:t>
      </w:r>
      <w:r w:rsidRPr="002F5F13">
        <w:rPr>
          <w:rFonts w:ascii="Times New Roman" w:hAnsi="Times New Roman" w:cs="Times New Roman"/>
        </w:rPr>
        <w:t xml:space="preserve"> for you.</w:t>
      </w:r>
    </w:p>
    <w:p w:rsidR="000E195C" w:rsidRPr="00C118E4" w:rsidRDefault="000E195C" w:rsidP="00C118E4">
      <w:pPr>
        <w:rPr>
          <w:rFonts w:ascii="Times New Roman" w:hAnsi="Times New Roman" w:cs="Times New Roman"/>
        </w:rPr>
      </w:pPr>
    </w:p>
    <w:sectPr w:rsidR="000E195C" w:rsidRPr="00C118E4" w:rsidSect="00C118E4">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45" w:rsidRDefault="00533E45" w:rsidP="00C118E4">
      <w:r>
        <w:separator/>
      </w:r>
    </w:p>
  </w:endnote>
  <w:endnote w:type="continuationSeparator" w:id="0">
    <w:p w:rsidR="00533E45" w:rsidRDefault="00533E45" w:rsidP="00C1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A3" w:rsidRDefault="0043624D" w:rsidP="0044397B">
    <w:pPr>
      <w:pStyle w:val="Footer"/>
      <w:framePr w:wrap="around" w:vAnchor="text" w:hAnchor="margin" w:xAlign="right" w:y="1"/>
      <w:rPr>
        <w:rStyle w:val="PageNumber"/>
      </w:rPr>
    </w:pPr>
    <w:r>
      <w:rPr>
        <w:rStyle w:val="PageNumber"/>
      </w:rPr>
      <w:fldChar w:fldCharType="begin"/>
    </w:r>
    <w:r w:rsidR="000411A3">
      <w:rPr>
        <w:rStyle w:val="PageNumber"/>
      </w:rPr>
      <w:instrText xml:space="preserve">PAGE  </w:instrText>
    </w:r>
    <w:r>
      <w:rPr>
        <w:rStyle w:val="PageNumber"/>
      </w:rPr>
      <w:fldChar w:fldCharType="end"/>
    </w:r>
  </w:p>
  <w:p w:rsidR="000411A3" w:rsidRDefault="000411A3" w:rsidP="000411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A3" w:rsidRDefault="000411A3" w:rsidP="008C532E">
    <w:pPr>
      <w:pStyle w:val="Footer"/>
      <w:framePr w:wrap="around" w:vAnchor="text" w:hAnchor="margin" w:xAlign="right" w:y="1"/>
      <w:jc w:val="both"/>
      <w:rPr>
        <w:rStyle w:val="PageNumber"/>
      </w:rPr>
    </w:pPr>
  </w:p>
  <w:sdt>
    <w:sdtPr>
      <w:id w:val="827403823"/>
      <w:docPartObj>
        <w:docPartGallery w:val="Page Numbers (Bottom of Page)"/>
        <w:docPartUnique/>
      </w:docPartObj>
    </w:sdtPr>
    <w:sdtContent>
      <w:sdt>
        <w:sdtPr>
          <w:id w:val="-1769616900"/>
          <w:docPartObj>
            <w:docPartGallery w:val="Page Numbers (Top of Page)"/>
            <w:docPartUnique/>
          </w:docPartObj>
        </w:sdtPr>
        <w:sdtContent>
          <w:p w:rsidR="008C532E" w:rsidRDefault="008C532E" w:rsidP="008C532E">
            <w:pPr>
              <w:pStyle w:val="Footer"/>
            </w:pPr>
          </w:p>
          <w:p w:rsidR="008C532E" w:rsidRDefault="00EF3980" w:rsidP="008C532E">
            <w:pPr>
              <w:pStyle w:val="Footer"/>
            </w:pPr>
            <w:r>
              <w:t xml:space="preserve">Revised </w:t>
            </w:r>
            <w:r w:rsidR="00E10CDF">
              <w:t>2</w:t>
            </w:r>
            <w:r w:rsidR="008C532E">
              <w:t>-</w:t>
            </w:r>
            <w:r w:rsidR="00E10CDF">
              <w:t>2</w:t>
            </w:r>
            <w:r w:rsidR="008C532E">
              <w:t>-</w:t>
            </w:r>
            <w:r w:rsidR="00E10CDF">
              <w:t>21</w:t>
            </w:r>
            <w:r w:rsidR="008C532E">
              <w:tab/>
            </w:r>
            <w:r w:rsidR="008C532E">
              <w:tab/>
              <w:t xml:space="preserve">Page </w:t>
            </w:r>
            <w:r w:rsidR="0043624D">
              <w:rPr>
                <w:b/>
                <w:bCs/>
              </w:rPr>
              <w:fldChar w:fldCharType="begin"/>
            </w:r>
            <w:r w:rsidR="008C532E">
              <w:rPr>
                <w:b/>
                <w:bCs/>
              </w:rPr>
              <w:instrText xml:space="preserve"> PAGE </w:instrText>
            </w:r>
            <w:r w:rsidR="0043624D">
              <w:rPr>
                <w:b/>
                <w:bCs/>
              </w:rPr>
              <w:fldChar w:fldCharType="separate"/>
            </w:r>
            <w:r w:rsidR="002A446E">
              <w:rPr>
                <w:b/>
                <w:bCs/>
                <w:noProof/>
              </w:rPr>
              <w:t>1</w:t>
            </w:r>
            <w:r w:rsidR="0043624D">
              <w:rPr>
                <w:b/>
                <w:bCs/>
              </w:rPr>
              <w:fldChar w:fldCharType="end"/>
            </w:r>
            <w:r w:rsidR="008C532E">
              <w:t xml:space="preserve"> of </w:t>
            </w:r>
            <w:r w:rsidR="0043624D">
              <w:rPr>
                <w:b/>
                <w:bCs/>
              </w:rPr>
              <w:fldChar w:fldCharType="begin"/>
            </w:r>
            <w:r w:rsidR="008C532E">
              <w:rPr>
                <w:b/>
                <w:bCs/>
              </w:rPr>
              <w:instrText xml:space="preserve"> NUMPAGES  </w:instrText>
            </w:r>
            <w:r w:rsidR="0043624D">
              <w:rPr>
                <w:b/>
                <w:bCs/>
              </w:rPr>
              <w:fldChar w:fldCharType="separate"/>
            </w:r>
            <w:r w:rsidR="002A446E">
              <w:rPr>
                <w:b/>
                <w:bCs/>
                <w:noProof/>
              </w:rPr>
              <w:t>3</w:t>
            </w:r>
            <w:r w:rsidR="0043624D">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45" w:rsidRDefault="00533E45" w:rsidP="00C118E4">
      <w:r>
        <w:separator/>
      </w:r>
    </w:p>
  </w:footnote>
  <w:footnote w:type="continuationSeparator" w:id="0">
    <w:p w:rsidR="00533E45" w:rsidRDefault="00533E45" w:rsidP="00C11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1E0"/>
    </w:tblPr>
    <w:tblGrid>
      <w:gridCol w:w="4680"/>
      <w:gridCol w:w="4788"/>
    </w:tblGrid>
    <w:tr w:rsidR="00302192" w:rsidRPr="006F15FB" w:rsidTr="00C118E4">
      <w:trPr>
        <w:trHeight w:val="900"/>
      </w:trPr>
      <w:tc>
        <w:tcPr>
          <w:tcW w:w="4680" w:type="dxa"/>
          <w:vAlign w:val="bottom"/>
        </w:tcPr>
        <w:p w:rsidR="00302192" w:rsidRPr="00A971E1" w:rsidRDefault="00302192" w:rsidP="00C118E4">
          <w:pPr>
            <w:pStyle w:val="Header"/>
            <w:rPr>
              <w:rFonts w:ascii="Times" w:hAnsi="Times"/>
            </w:rPr>
          </w:pPr>
        </w:p>
      </w:tc>
      <w:tc>
        <w:tcPr>
          <w:tcW w:w="4788" w:type="dxa"/>
        </w:tcPr>
        <w:p w:rsidR="00302192" w:rsidRPr="00A971E1" w:rsidRDefault="00302192" w:rsidP="00C118E4">
          <w:pPr>
            <w:pStyle w:val="Header"/>
            <w:jc w:val="right"/>
            <w:rPr>
              <w:rFonts w:ascii="Times" w:hAnsi="Times"/>
            </w:rPr>
          </w:pPr>
          <w:r>
            <w:rPr>
              <w:rFonts w:ascii="Times" w:hAnsi="Times"/>
              <w:noProof/>
            </w:rPr>
            <w:drawing>
              <wp:inline distT="0" distB="0" distL="0" distR="0">
                <wp:extent cx="1587500" cy="993976"/>
                <wp:effectExtent l="19050" t="0" r="0" b="0"/>
                <wp:docPr id="1" name="Picture 1" descr="Description: UTWrdmrkHSCSt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TWrdmrkHSCStack_WEB"/>
                        <pic:cNvPicPr>
                          <a:picLocks noChangeAspect="1" noChangeArrowheads="1"/>
                        </pic:cNvPicPr>
                      </pic:nvPicPr>
                      <pic:blipFill>
                        <a:blip r:embed="rId1"/>
                        <a:stretch>
                          <a:fillRect/>
                        </a:stretch>
                      </pic:blipFill>
                      <pic:spPr bwMode="auto">
                        <a:xfrm>
                          <a:off x="0" y="0"/>
                          <a:ext cx="1598801" cy="1001052"/>
                        </a:xfrm>
                        <a:prstGeom prst="rect">
                          <a:avLst/>
                        </a:prstGeom>
                        <a:noFill/>
                        <a:ln>
                          <a:noFill/>
                        </a:ln>
                      </pic:spPr>
                    </pic:pic>
                  </a:graphicData>
                </a:graphic>
              </wp:inline>
            </w:drawing>
          </w:r>
        </w:p>
      </w:tc>
    </w:tr>
  </w:tbl>
  <w:p w:rsidR="00302192" w:rsidRDefault="00302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D8A"/>
    <w:multiLevelType w:val="hybridMultilevel"/>
    <w:tmpl w:val="86F28ED2"/>
    <w:lvl w:ilvl="0" w:tplc="EFAC4C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761E19"/>
    <w:multiLevelType w:val="hybridMultilevel"/>
    <w:tmpl w:val="D354B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CE547A"/>
    <w:multiLevelType w:val="multilevel"/>
    <w:tmpl w:val="099C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B4C4B10"/>
    <w:multiLevelType w:val="multilevel"/>
    <w:tmpl w:val="AD089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
  <w:rsids>
    <w:rsidRoot w:val="00C118E4"/>
    <w:rsid w:val="000411A3"/>
    <w:rsid w:val="000B4EC8"/>
    <w:rsid w:val="000D0A1F"/>
    <w:rsid w:val="000D74FB"/>
    <w:rsid w:val="000E195C"/>
    <w:rsid w:val="000F32A0"/>
    <w:rsid w:val="0011420B"/>
    <w:rsid w:val="001428C9"/>
    <w:rsid w:val="00152919"/>
    <w:rsid w:val="001549A7"/>
    <w:rsid w:val="002020AA"/>
    <w:rsid w:val="002829FC"/>
    <w:rsid w:val="002A4087"/>
    <w:rsid w:val="002A446E"/>
    <w:rsid w:val="002E1209"/>
    <w:rsid w:val="002F5F13"/>
    <w:rsid w:val="00302192"/>
    <w:rsid w:val="003464C5"/>
    <w:rsid w:val="003622AE"/>
    <w:rsid w:val="003729CA"/>
    <w:rsid w:val="00383AEB"/>
    <w:rsid w:val="003C4E8A"/>
    <w:rsid w:val="003D23A7"/>
    <w:rsid w:val="003F625A"/>
    <w:rsid w:val="0043624D"/>
    <w:rsid w:val="004E07DC"/>
    <w:rsid w:val="004F78FD"/>
    <w:rsid w:val="00533E45"/>
    <w:rsid w:val="00585428"/>
    <w:rsid w:val="005B4B77"/>
    <w:rsid w:val="005C2325"/>
    <w:rsid w:val="006307D5"/>
    <w:rsid w:val="00635AEA"/>
    <w:rsid w:val="0064280F"/>
    <w:rsid w:val="0071601F"/>
    <w:rsid w:val="00726D41"/>
    <w:rsid w:val="00785474"/>
    <w:rsid w:val="008168CB"/>
    <w:rsid w:val="00830537"/>
    <w:rsid w:val="008708C8"/>
    <w:rsid w:val="00876303"/>
    <w:rsid w:val="00882E13"/>
    <w:rsid w:val="008A017C"/>
    <w:rsid w:val="008C532E"/>
    <w:rsid w:val="0093682C"/>
    <w:rsid w:val="009D1F58"/>
    <w:rsid w:val="00A769D9"/>
    <w:rsid w:val="00A83733"/>
    <w:rsid w:val="00AA2911"/>
    <w:rsid w:val="00AB605D"/>
    <w:rsid w:val="00AD4521"/>
    <w:rsid w:val="00AD6166"/>
    <w:rsid w:val="00AE3DFF"/>
    <w:rsid w:val="00AF0FBC"/>
    <w:rsid w:val="00B301D3"/>
    <w:rsid w:val="00B81C97"/>
    <w:rsid w:val="00B81FDE"/>
    <w:rsid w:val="00C118E4"/>
    <w:rsid w:val="00C2219D"/>
    <w:rsid w:val="00C322EA"/>
    <w:rsid w:val="00C6681D"/>
    <w:rsid w:val="00C849F1"/>
    <w:rsid w:val="00CD1042"/>
    <w:rsid w:val="00CD4B17"/>
    <w:rsid w:val="00CE29A5"/>
    <w:rsid w:val="00D2160A"/>
    <w:rsid w:val="00D552C2"/>
    <w:rsid w:val="00DB687E"/>
    <w:rsid w:val="00DE3DE8"/>
    <w:rsid w:val="00E055AD"/>
    <w:rsid w:val="00E10CDF"/>
    <w:rsid w:val="00E228F8"/>
    <w:rsid w:val="00E340F1"/>
    <w:rsid w:val="00E9199A"/>
    <w:rsid w:val="00EA6EEC"/>
    <w:rsid w:val="00EB7B7A"/>
    <w:rsid w:val="00EF3980"/>
    <w:rsid w:val="00F209F3"/>
    <w:rsid w:val="00F411D3"/>
    <w:rsid w:val="00F65FB2"/>
    <w:rsid w:val="00F7568F"/>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8E4"/>
    <w:pPr>
      <w:tabs>
        <w:tab w:val="center" w:pos="4320"/>
        <w:tab w:val="right" w:pos="8640"/>
      </w:tabs>
    </w:pPr>
  </w:style>
  <w:style w:type="character" w:customStyle="1" w:styleId="HeaderChar">
    <w:name w:val="Header Char"/>
    <w:basedOn w:val="DefaultParagraphFont"/>
    <w:link w:val="Header"/>
    <w:uiPriority w:val="99"/>
    <w:rsid w:val="00C118E4"/>
  </w:style>
  <w:style w:type="paragraph" w:styleId="Footer">
    <w:name w:val="footer"/>
    <w:basedOn w:val="Normal"/>
    <w:link w:val="FooterChar"/>
    <w:uiPriority w:val="99"/>
    <w:unhideWhenUsed/>
    <w:rsid w:val="00C118E4"/>
    <w:pPr>
      <w:tabs>
        <w:tab w:val="center" w:pos="4320"/>
        <w:tab w:val="right" w:pos="8640"/>
      </w:tabs>
    </w:pPr>
  </w:style>
  <w:style w:type="character" w:customStyle="1" w:styleId="FooterChar">
    <w:name w:val="Footer Char"/>
    <w:basedOn w:val="DefaultParagraphFont"/>
    <w:link w:val="Footer"/>
    <w:uiPriority w:val="99"/>
    <w:rsid w:val="00C118E4"/>
  </w:style>
  <w:style w:type="paragraph" w:styleId="ListParagraph">
    <w:name w:val="List Paragraph"/>
    <w:basedOn w:val="Normal"/>
    <w:uiPriority w:val="34"/>
    <w:qFormat/>
    <w:rsid w:val="000E195C"/>
    <w:pPr>
      <w:ind w:left="720"/>
      <w:contextualSpacing/>
    </w:pPr>
  </w:style>
  <w:style w:type="character" w:styleId="Hyperlink">
    <w:name w:val="Hyperlink"/>
    <w:basedOn w:val="DefaultParagraphFont"/>
    <w:uiPriority w:val="99"/>
    <w:unhideWhenUsed/>
    <w:rsid w:val="000E195C"/>
    <w:rPr>
      <w:color w:val="0000FF" w:themeColor="hyperlink"/>
      <w:u w:val="single"/>
    </w:rPr>
  </w:style>
  <w:style w:type="character" w:styleId="PageNumber">
    <w:name w:val="page number"/>
    <w:basedOn w:val="DefaultParagraphFont"/>
    <w:uiPriority w:val="99"/>
    <w:semiHidden/>
    <w:unhideWhenUsed/>
    <w:rsid w:val="000411A3"/>
  </w:style>
  <w:style w:type="paragraph" w:styleId="BalloonText">
    <w:name w:val="Balloon Text"/>
    <w:basedOn w:val="Normal"/>
    <w:link w:val="BalloonTextChar"/>
    <w:uiPriority w:val="99"/>
    <w:semiHidden/>
    <w:unhideWhenUsed/>
    <w:rsid w:val="00D21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6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5124588">
      <w:bodyDiv w:val="1"/>
      <w:marLeft w:val="0"/>
      <w:marRight w:val="0"/>
      <w:marTop w:val="0"/>
      <w:marBottom w:val="0"/>
      <w:divBdr>
        <w:top w:val="none" w:sz="0" w:space="0" w:color="auto"/>
        <w:left w:val="none" w:sz="0" w:space="0" w:color="auto"/>
        <w:bottom w:val="none" w:sz="0" w:space="0" w:color="auto"/>
        <w:right w:val="none" w:sz="0" w:space="0" w:color="auto"/>
      </w:divBdr>
    </w:div>
    <w:div w:id="1925216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researchers/getting-starte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hsc.edu/research/compliance/irb/researchers/reliance-agreement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Barclay</dc:creator>
  <cp:keywords/>
  <dc:description/>
  <cp:lastModifiedBy>Cameron</cp:lastModifiedBy>
  <cp:revision>10</cp:revision>
  <dcterms:created xsi:type="dcterms:W3CDTF">2021-02-02T20:12:00Z</dcterms:created>
  <dcterms:modified xsi:type="dcterms:W3CDTF">2021-02-24T21:19:00Z</dcterms:modified>
</cp:coreProperties>
</file>